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B7B34D" w14:textId="77777777" w:rsidR="00406C43" w:rsidRDefault="00406C43" w:rsidP="00894575">
      <w:pPr>
        <w:pStyle w:val="QualidadeCapaTitulos"/>
        <w:tabs>
          <w:tab w:val="left" w:pos="2898"/>
        </w:tabs>
        <w:rPr>
          <w:rFonts w:cs="Arial"/>
          <w:szCs w:val="32"/>
        </w:rPr>
      </w:pPr>
    </w:p>
    <w:p w14:paraId="1066687E" w14:textId="77777777" w:rsidR="00406C43" w:rsidRDefault="00406C43">
      <w:pPr>
        <w:pStyle w:val="QualidadeCapaTitulos"/>
        <w:rPr>
          <w:rFonts w:cs="Arial"/>
          <w:szCs w:val="32"/>
        </w:rPr>
      </w:pPr>
    </w:p>
    <w:p w14:paraId="43C3633E" w14:textId="77777777" w:rsidR="00406C43" w:rsidRDefault="00406C43">
      <w:pPr>
        <w:pStyle w:val="QualidadeCapaTitulos"/>
        <w:rPr>
          <w:rFonts w:cs="Arial"/>
          <w:szCs w:val="32"/>
        </w:rPr>
      </w:pPr>
    </w:p>
    <w:p w14:paraId="39C32794" w14:textId="77777777" w:rsidR="00406C43" w:rsidRDefault="00406C43">
      <w:pPr>
        <w:pStyle w:val="QualidadeCapaTitulos"/>
        <w:rPr>
          <w:rFonts w:cs="Arial"/>
          <w:szCs w:val="32"/>
        </w:rPr>
      </w:pPr>
    </w:p>
    <w:p w14:paraId="0ED21B61" w14:textId="77777777" w:rsidR="00406C43" w:rsidRDefault="00406C43">
      <w:pPr>
        <w:pStyle w:val="QualidadeCapaTitulos"/>
        <w:rPr>
          <w:rFonts w:cs="Arial"/>
          <w:szCs w:val="32"/>
        </w:rPr>
      </w:pPr>
    </w:p>
    <w:p w14:paraId="2D711E13" w14:textId="77777777" w:rsidR="00406C43" w:rsidRDefault="00406C43">
      <w:pPr>
        <w:pStyle w:val="QualidadeCapaTitulos"/>
        <w:rPr>
          <w:rFonts w:cs="Arial"/>
          <w:szCs w:val="32"/>
        </w:rPr>
      </w:pPr>
    </w:p>
    <w:p w14:paraId="679B7D77" w14:textId="77777777" w:rsidR="00406C43" w:rsidRDefault="00406C43">
      <w:pPr>
        <w:pStyle w:val="QualidadeCapaTitulos"/>
        <w:rPr>
          <w:rFonts w:cs="Arial"/>
          <w:szCs w:val="32"/>
        </w:rPr>
      </w:pPr>
    </w:p>
    <w:p w14:paraId="532931C5" w14:textId="6DB49A8A" w:rsidR="00406C43" w:rsidRDefault="00C71442" w:rsidP="00F53593">
      <w:pPr>
        <w:pStyle w:val="Subttulo"/>
      </w:pPr>
      <w:r>
        <w:t xml:space="preserve">GUIA DE CONTAGEM DE PONTOS DE FUNÇÃO DO </w:t>
      </w:r>
      <w:bookmarkStart w:id="0" w:name="Ref_NomeProjeto"/>
      <w:bookmarkEnd w:id="0"/>
      <w:r w:rsidR="00894398">
        <w:t>DATASUS</w:t>
      </w:r>
      <w:r w:rsidR="006A508A">
        <w:t>/MS</w:t>
      </w:r>
    </w:p>
    <w:p w14:paraId="6E672FDA" w14:textId="51B74C6D" w:rsidR="00406C43" w:rsidRPr="00F53593" w:rsidRDefault="00406C43" w:rsidP="00E85E1A">
      <w:pPr>
        <w:pStyle w:val="QualidadeCapaTitulos"/>
        <w:ind w:left="5760" w:firstLine="720"/>
        <w:jc w:val="center"/>
        <w:rPr>
          <w:rFonts w:cs="Arial"/>
          <w:sz w:val="28"/>
          <w:szCs w:val="28"/>
        </w:rPr>
        <w:sectPr w:rsidR="00406C43" w:rsidRPr="00F53593" w:rsidSect="00F53593">
          <w:footerReference w:type="default" r:id="rId8"/>
          <w:pgSz w:w="11906" w:h="16838"/>
          <w:pgMar w:top="1701" w:right="1134" w:bottom="1418" w:left="1418" w:header="1701" w:footer="1293" w:gutter="0"/>
          <w:cols w:space="720"/>
          <w:docGrid w:linePitch="326"/>
        </w:sectPr>
      </w:pPr>
      <w:r w:rsidRPr="00F53593">
        <w:rPr>
          <w:rFonts w:cs="Arial"/>
          <w:sz w:val="28"/>
          <w:szCs w:val="28"/>
        </w:rPr>
        <w:t xml:space="preserve">Versão </w:t>
      </w:r>
      <w:r w:rsidR="00D476FA">
        <w:rPr>
          <w:rFonts w:cs="Arial"/>
          <w:sz w:val="28"/>
          <w:szCs w:val="28"/>
        </w:rPr>
        <w:t>1</w:t>
      </w:r>
      <w:r w:rsidRPr="00F53593">
        <w:rPr>
          <w:rFonts w:cs="Arial"/>
          <w:sz w:val="28"/>
          <w:szCs w:val="28"/>
        </w:rPr>
        <w:t>.</w:t>
      </w:r>
      <w:r w:rsidR="00683C20">
        <w:rPr>
          <w:rFonts w:cs="Arial"/>
          <w:sz w:val="28"/>
          <w:szCs w:val="28"/>
        </w:rPr>
        <w:t>3</w:t>
      </w:r>
    </w:p>
    <w:p w14:paraId="07A39D82" w14:textId="77777777" w:rsidR="00406C43" w:rsidRDefault="00406C43">
      <w:pPr>
        <w:pStyle w:val="Ttulo"/>
        <w:pageBreakBefore/>
        <w:rPr>
          <w:rFonts w:ascii="Arial" w:hAnsi="Arial" w:cs="Arial"/>
          <w:b w:val="0"/>
          <w:color w:val="0000FF"/>
          <w:szCs w:val="32"/>
        </w:rPr>
      </w:pPr>
    </w:p>
    <w:p w14:paraId="2ADE3981" w14:textId="77777777" w:rsidR="00406C43" w:rsidRDefault="00406C43" w:rsidP="00F53593">
      <w:pPr>
        <w:pStyle w:val="Subttulo"/>
      </w:pPr>
      <w:r>
        <w:t>Histórico de Revisão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535"/>
        <w:gridCol w:w="6168"/>
      </w:tblGrid>
      <w:tr w:rsidR="00CE35B8" w14:paraId="17EBFC7A" w14:textId="77777777" w:rsidTr="00CE35B8">
        <w:trPr>
          <w:trHeight w:val="834"/>
          <w:jc w:val="center"/>
        </w:trPr>
        <w:tc>
          <w:tcPr>
            <w:tcW w:w="1000" w:type="pct"/>
            <w:shd w:val="clear" w:color="auto" w:fill="auto"/>
            <w:vAlign w:val="center"/>
          </w:tcPr>
          <w:p w14:paraId="2A50C2F6" w14:textId="77777777" w:rsidR="00CE35B8" w:rsidRDefault="00CE35B8">
            <w:pPr>
              <w:pStyle w:val="QualidadeTabelas"/>
              <w:snapToGrid w:val="0"/>
              <w:jc w:val="center"/>
              <w:rPr>
                <w:rFonts w:cs="Arial"/>
                <w:b/>
              </w:rPr>
            </w:pPr>
            <w:r>
              <w:rPr>
                <w:rFonts w:cs="Arial"/>
                <w:b/>
              </w:rPr>
              <w:t>Data</w:t>
            </w:r>
          </w:p>
        </w:tc>
        <w:tc>
          <w:tcPr>
            <w:tcW w:w="797" w:type="pct"/>
            <w:shd w:val="clear" w:color="auto" w:fill="auto"/>
            <w:vAlign w:val="center"/>
          </w:tcPr>
          <w:p w14:paraId="77541A93" w14:textId="77777777" w:rsidR="00CE35B8" w:rsidRDefault="00CE35B8">
            <w:pPr>
              <w:pStyle w:val="QualidadeTabelas"/>
              <w:snapToGrid w:val="0"/>
              <w:jc w:val="center"/>
              <w:rPr>
                <w:rFonts w:cs="Arial"/>
                <w:b/>
              </w:rPr>
            </w:pPr>
            <w:r>
              <w:rPr>
                <w:rFonts w:cs="Arial"/>
                <w:b/>
              </w:rPr>
              <w:t>Versão</w:t>
            </w:r>
          </w:p>
        </w:tc>
        <w:tc>
          <w:tcPr>
            <w:tcW w:w="3203" w:type="pct"/>
            <w:shd w:val="clear" w:color="auto" w:fill="auto"/>
            <w:vAlign w:val="center"/>
          </w:tcPr>
          <w:p w14:paraId="708C76FB" w14:textId="77777777" w:rsidR="00CE35B8" w:rsidRDefault="00CE35B8">
            <w:pPr>
              <w:pStyle w:val="QualidadeTabelas"/>
              <w:snapToGrid w:val="0"/>
              <w:jc w:val="center"/>
              <w:rPr>
                <w:rFonts w:cs="Arial"/>
                <w:b/>
              </w:rPr>
            </w:pPr>
            <w:r>
              <w:rPr>
                <w:rFonts w:cs="Arial"/>
                <w:b/>
              </w:rPr>
              <w:t>Descrição</w:t>
            </w:r>
          </w:p>
        </w:tc>
      </w:tr>
      <w:tr w:rsidR="00CE35B8" w14:paraId="1B0F06FF" w14:textId="77777777" w:rsidTr="00CE35B8">
        <w:trPr>
          <w:trHeight w:val="834"/>
          <w:jc w:val="center"/>
        </w:trPr>
        <w:tc>
          <w:tcPr>
            <w:tcW w:w="1000" w:type="pct"/>
            <w:shd w:val="clear" w:color="auto" w:fill="auto"/>
            <w:vAlign w:val="center"/>
          </w:tcPr>
          <w:p w14:paraId="53419C67" w14:textId="541D411A" w:rsidR="00CE35B8" w:rsidRDefault="00CE35B8" w:rsidP="00894398">
            <w:pPr>
              <w:pStyle w:val="QualidadeTabelas"/>
              <w:snapToGrid w:val="0"/>
              <w:jc w:val="center"/>
              <w:rPr>
                <w:rFonts w:cs="Arial"/>
                <w:color w:val="auto"/>
              </w:rPr>
            </w:pPr>
            <w:r>
              <w:rPr>
                <w:rFonts w:cs="Arial"/>
                <w:color w:val="auto"/>
              </w:rPr>
              <w:t>FEV/2018</w:t>
            </w:r>
          </w:p>
        </w:tc>
        <w:tc>
          <w:tcPr>
            <w:tcW w:w="797" w:type="pct"/>
            <w:shd w:val="clear" w:color="auto" w:fill="auto"/>
            <w:vAlign w:val="center"/>
          </w:tcPr>
          <w:p w14:paraId="1719EB38" w14:textId="77777777" w:rsidR="00CE35B8" w:rsidRDefault="00CE35B8" w:rsidP="00894398">
            <w:pPr>
              <w:pStyle w:val="QualidadeTabelas"/>
              <w:snapToGrid w:val="0"/>
              <w:jc w:val="center"/>
              <w:rPr>
                <w:rFonts w:cs="Arial"/>
                <w:color w:val="auto"/>
              </w:rPr>
            </w:pPr>
            <w:r>
              <w:rPr>
                <w:rFonts w:cs="Arial"/>
                <w:color w:val="auto"/>
              </w:rPr>
              <w:t>1.0</w:t>
            </w:r>
          </w:p>
        </w:tc>
        <w:tc>
          <w:tcPr>
            <w:tcW w:w="3203" w:type="pct"/>
            <w:shd w:val="clear" w:color="auto" w:fill="auto"/>
            <w:vAlign w:val="center"/>
          </w:tcPr>
          <w:p w14:paraId="586187FA" w14:textId="77777777" w:rsidR="00CE35B8" w:rsidRPr="00E85E1A" w:rsidRDefault="00CE35B8" w:rsidP="00C646E0">
            <w:pPr>
              <w:pStyle w:val="QualidadeTabelas"/>
              <w:numPr>
                <w:ilvl w:val="0"/>
                <w:numId w:val="38"/>
              </w:numPr>
              <w:snapToGrid w:val="0"/>
              <w:jc w:val="both"/>
              <w:rPr>
                <w:rFonts w:cs="Arial"/>
                <w:color w:val="auto"/>
                <w:szCs w:val="20"/>
              </w:rPr>
            </w:pPr>
            <w:r w:rsidRPr="00E85E1A">
              <w:rPr>
                <w:rFonts w:cs="Arial"/>
                <w:color w:val="auto"/>
                <w:szCs w:val="20"/>
              </w:rPr>
              <w:t>Elaboração do manual.</w:t>
            </w:r>
          </w:p>
          <w:p w14:paraId="30AA6A59" w14:textId="15E885BC" w:rsidR="00CE35B8" w:rsidRPr="00E85E1A" w:rsidRDefault="00CE35B8" w:rsidP="00C646E0">
            <w:pPr>
              <w:pStyle w:val="QualidadeTabelas"/>
              <w:numPr>
                <w:ilvl w:val="0"/>
                <w:numId w:val="38"/>
              </w:numPr>
              <w:snapToGrid w:val="0"/>
              <w:jc w:val="both"/>
              <w:rPr>
                <w:rFonts w:cs="Arial"/>
                <w:color w:val="auto"/>
                <w:szCs w:val="20"/>
              </w:rPr>
            </w:pPr>
            <w:r w:rsidRPr="00E85E1A">
              <w:rPr>
                <w:rFonts w:cs="Arial"/>
                <w:szCs w:val="20"/>
              </w:rPr>
              <w:t>Ajustes ortográficos.</w:t>
            </w:r>
          </w:p>
          <w:p w14:paraId="6F425C22" w14:textId="05A7EAD4" w:rsidR="00CE35B8" w:rsidRPr="00E85E1A" w:rsidRDefault="00CE35B8" w:rsidP="00C646E0">
            <w:pPr>
              <w:pStyle w:val="QualidadeTabelas"/>
              <w:numPr>
                <w:ilvl w:val="0"/>
                <w:numId w:val="38"/>
              </w:numPr>
              <w:snapToGrid w:val="0"/>
              <w:jc w:val="both"/>
              <w:rPr>
                <w:rFonts w:cs="Arial"/>
                <w:color w:val="auto"/>
                <w:szCs w:val="20"/>
              </w:rPr>
            </w:pPr>
            <w:r w:rsidRPr="00E85E1A">
              <w:rPr>
                <w:rFonts w:cs="Arial"/>
                <w:szCs w:val="20"/>
              </w:rPr>
              <w:t>Revisão textual e geral.</w:t>
            </w:r>
          </w:p>
        </w:tc>
      </w:tr>
      <w:tr w:rsidR="00E85E1A" w14:paraId="1E25A8E6" w14:textId="77777777" w:rsidTr="00CE35B8">
        <w:trPr>
          <w:trHeight w:val="834"/>
          <w:jc w:val="center"/>
        </w:trPr>
        <w:tc>
          <w:tcPr>
            <w:tcW w:w="1000" w:type="pct"/>
            <w:shd w:val="clear" w:color="auto" w:fill="auto"/>
            <w:vAlign w:val="center"/>
          </w:tcPr>
          <w:p w14:paraId="08C57DA9" w14:textId="6374E1DC" w:rsidR="00E85E1A" w:rsidRDefault="00E85E1A" w:rsidP="00894398">
            <w:pPr>
              <w:pStyle w:val="QualidadeTabelas"/>
              <w:snapToGrid w:val="0"/>
              <w:jc w:val="center"/>
              <w:rPr>
                <w:rFonts w:cs="Arial"/>
                <w:color w:val="auto"/>
              </w:rPr>
            </w:pPr>
            <w:r>
              <w:rPr>
                <w:rFonts w:cs="Arial"/>
                <w:color w:val="auto"/>
              </w:rPr>
              <w:t>MAI/2019</w:t>
            </w:r>
          </w:p>
        </w:tc>
        <w:tc>
          <w:tcPr>
            <w:tcW w:w="797" w:type="pct"/>
            <w:shd w:val="clear" w:color="auto" w:fill="auto"/>
            <w:vAlign w:val="center"/>
          </w:tcPr>
          <w:p w14:paraId="1B726861" w14:textId="7C0C8052" w:rsidR="00E85E1A" w:rsidRDefault="00E85E1A" w:rsidP="00894398">
            <w:pPr>
              <w:pStyle w:val="QualidadeTabelas"/>
              <w:snapToGrid w:val="0"/>
              <w:jc w:val="center"/>
              <w:rPr>
                <w:rFonts w:cs="Arial"/>
                <w:color w:val="auto"/>
              </w:rPr>
            </w:pPr>
            <w:r>
              <w:rPr>
                <w:rFonts w:cs="Arial"/>
                <w:color w:val="auto"/>
              </w:rPr>
              <w:t>1.1</w:t>
            </w:r>
          </w:p>
        </w:tc>
        <w:tc>
          <w:tcPr>
            <w:tcW w:w="3203" w:type="pct"/>
            <w:shd w:val="clear" w:color="auto" w:fill="auto"/>
            <w:vAlign w:val="center"/>
          </w:tcPr>
          <w:p w14:paraId="4F983D03" w14:textId="09020AFC" w:rsidR="00E85E1A" w:rsidRPr="00E85E1A" w:rsidRDefault="00E85E1A" w:rsidP="00C646E0">
            <w:pPr>
              <w:pStyle w:val="QualidadeTabelas"/>
              <w:numPr>
                <w:ilvl w:val="0"/>
                <w:numId w:val="39"/>
              </w:numPr>
              <w:snapToGrid w:val="0"/>
              <w:jc w:val="both"/>
              <w:rPr>
                <w:rFonts w:cs="Arial"/>
                <w:color w:val="auto"/>
                <w:szCs w:val="20"/>
              </w:rPr>
            </w:pPr>
            <w:r w:rsidRPr="00E85E1A">
              <w:rPr>
                <w:rFonts w:cs="Arial"/>
                <w:color w:val="auto"/>
                <w:szCs w:val="20"/>
              </w:rPr>
              <w:t xml:space="preserve">Atualização dos seguintes tópicos: </w:t>
            </w:r>
          </w:p>
          <w:p w14:paraId="012A1C4F" w14:textId="47459BE3" w:rsidR="00E85E1A" w:rsidRPr="00E85E1A" w:rsidRDefault="00E85E1A" w:rsidP="00894398">
            <w:pPr>
              <w:pStyle w:val="QualidadeTabelas"/>
              <w:numPr>
                <w:ilvl w:val="0"/>
                <w:numId w:val="3"/>
              </w:numPr>
              <w:snapToGrid w:val="0"/>
              <w:jc w:val="both"/>
              <w:rPr>
                <w:rFonts w:cs="Arial"/>
                <w:color w:val="auto"/>
                <w:szCs w:val="20"/>
              </w:rPr>
            </w:pPr>
            <w:r w:rsidRPr="00E85E1A">
              <w:rPr>
                <w:rFonts w:cs="Arial"/>
                <w:color w:val="auto"/>
                <w:szCs w:val="20"/>
              </w:rPr>
              <w:t>5.6 Fronteira da Aplicação</w:t>
            </w:r>
          </w:p>
          <w:p w14:paraId="74D918D4" w14:textId="77777777" w:rsidR="00E85E1A" w:rsidRPr="00E85E1A" w:rsidRDefault="00E85E1A" w:rsidP="00894398">
            <w:pPr>
              <w:pStyle w:val="QualidadeTabelas"/>
              <w:numPr>
                <w:ilvl w:val="0"/>
                <w:numId w:val="3"/>
              </w:numPr>
              <w:snapToGrid w:val="0"/>
              <w:jc w:val="both"/>
              <w:rPr>
                <w:rFonts w:cs="Arial"/>
                <w:color w:val="auto"/>
                <w:szCs w:val="20"/>
              </w:rPr>
            </w:pPr>
            <w:r w:rsidRPr="00E85E1A">
              <w:rPr>
                <w:rFonts w:cs="Arial"/>
                <w:color w:val="auto"/>
                <w:szCs w:val="20"/>
              </w:rPr>
              <w:t xml:space="preserve">5.7 Medir Funções de Dados </w:t>
            </w:r>
          </w:p>
          <w:p w14:paraId="2F0CC44D" w14:textId="24BD2FA9" w:rsidR="00E85E1A" w:rsidRDefault="00C646E0" w:rsidP="00E85E1A">
            <w:pPr>
              <w:pStyle w:val="QualidadeTabelas"/>
              <w:numPr>
                <w:ilvl w:val="0"/>
                <w:numId w:val="3"/>
              </w:numPr>
              <w:snapToGrid w:val="0"/>
              <w:jc w:val="both"/>
              <w:rPr>
                <w:rFonts w:cs="Arial"/>
                <w:color w:val="auto"/>
                <w:szCs w:val="20"/>
              </w:rPr>
            </w:pPr>
            <w:r>
              <w:rPr>
                <w:rFonts w:cs="Arial"/>
                <w:color w:val="auto"/>
                <w:szCs w:val="20"/>
              </w:rPr>
              <w:t>6.3.3.6</w:t>
            </w:r>
            <w:r>
              <w:rPr>
                <w:rFonts w:cs="Arial"/>
                <w:color w:val="auto"/>
                <w:szCs w:val="20"/>
              </w:rPr>
              <w:tab/>
              <w:t>Apuração E</w:t>
            </w:r>
            <w:r w:rsidR="00E85E1A" w:rsidRPr="00E85E1A">
              <w:rPr>
                <w:rFonts w:cs="Arial"/>
                <w:color w:val="auto"/>
                <w:szCs w:val="20"/>
              </w:rPr>
              <w:t>special</w:t>
            </w:r>
          </w:p>
          <w:p w14:paraId="257D5AFA" w14:textId="458784F4" w:rsidR="00C646E0" w:rsidRPr="00420006" w:rsidRDefault="00C646E0" w:rsidP="00C646E0">
            <w:pPr>
              <w:pStyle w:val="PargrafodaLista"/>
              <w:numPr>
                <w:ilvl w:val="0"/>
                <w:numId w:val="3"/>
              </w:numPr>
              <w:rPr>
                <w:rFonts w:ascii="Arial" w:hAnsi="Arial" w:cs="Arial"/>
                <w:color w:val="auto"/>
                <w:sz w:val="20"/>
                <w:szCs w:val="20"/>
              </w:rPr>
            </w:pPr>
            <w:r w:rsidRPr="00420006">
              <w:rPr>
                <w:rFonts w:ascii="Arial" w:hAnsi="Arial" w:cs="Arial"/>
                <w:color w:val="auto"/>
                <w:sz w:val="20"/>
                <w:szCs w:val="20"/>
              </w:rPr>
              <w:t>6.3.3.8 Diretrizes Específicas e Tabela de Itens Não Mensuráveis (</w:t>
            </w:r>
            <w:r w:rsidR="00420006" w:rsidRPr="00420006">
              <w:rPr>
                <w:rFonts w:ascii="Arial" w:eastAsia="Times New Roman" w:hAnsi="Arial" w:cs="Arial"/>
                <w:color w:val="auto"/>
                <w:sz w:val="20"/>
                <w:szCs w:val="20"/>
                <w:lang w:eastAsia="pt-BR" w:bidi="ar-SA"/>
              </w:rPr>
              <w:t>Layout de Telas, Arquivos e Relatórios</w:t>
            </w:r>
            <w:r w:rsidRPr="00420006">
              <w:rPr>
                <w:rFonts w:ascii="Arial" w:hAnsi="Arial" w:cs="Arial"/>
                <w:color w:val="auto"/>
                <w:sz w:val="20"/>
                <w:szCs w:val="20"/>
              </w:rPr>
              <w:t>)</w:t>
            </w:r>
          </w:p>
          <w:p w14:paraId="57B1853F" w14:textId="77777777" w:rsidR="00C646E0" w:rsidRPr="00E85E1A" w:rsidRDefault="00C646E0" w:rsidP="00E85E1A">
            <w:pPr>
              <w:pStyle w:val="QualidadeTabelas"/>
              <w:numPr>
                <w:ilvl w:val="0"/>
                <w:numId w:val="3"/>
              </w:numPr>
              <w:snapToGrid w:val="0"/>
              <w:jc w:val="both"/>
              <w:rPr>
                <w:rFonts w:cs="Arial"/>
                <w:color w:val="auto"/>
                <w:szCs w:val="20"/>
              </w:rPr>
            </w:pPr>
          </w:p>
          <w:p w14:paraId="5DFB2846" w14:textId="77777777" w:rsidR="00E85E1A" w:rsidRPr="00E85E1A" w:rsidRDefault="00E85E1A" w:rsidP="00E85E1A">
            <w:pPr>
              <w:pStyle w:val="QualidadeTabelas"/>
              <w:snapToGrid w:val="0"/>
              <w:jc w:val="both"/>
              <w:rPr>
                <w:rFonts w:cs="Arial"/>
                <w:color w:val="auto"/>
                <w:szCs w:val="20"/>
              </w:rPr>
            </w:pPr>
          </w:p>
          <w:p w14:paraId="4205D615" w14:textId="5E36767D" w:rsidR="00E85E1A" w:rsidRPr="00E85E1A" w:rsidRDefault="00E85E1A" w:rsidP="00C646E0">
            <w:pPr>
              <w:pStyle w:val="QualidadeTabelas"/>
              <w:numPr>
                <w:ilvl w:val="0"/>
                <w:numId w:val="39"/>
              </w:numPr>
              <w:snapToGrid w:val="0"/>
              <w:jc w:val="both"/>
              <w:rPr>
                <w:rFonts w:cs="Arial"/>
                <w:color w:val="auto"/>
                <w:szCs w:val="20"/>
              </w:rPr>
            </w:pPr>
            <w:r w:rsidRPr="00E85E1A">
              <w:rPr>
                <w:rFonts w:cs="Arial"/>
                <w:color w:val="auto"/>
                <w:szCs w:val="20"/>
              </w:rPr>
              <w:t>Inclusão do</w:t>
            </w:r>
            <w:r w:rsidR="00420006">
              <w:rPr>
                <w:rFonts w:cs="Arial"/>
                <w:color w:val="auto"/>
                <w:szCs w:val="20"/>
              </w:rPr>
              <w:t>s seguintes</w:t>
            </w:r>
            <w:r w:rsidRPr="00E85E1A">
              <w:rPr>
                <w:rFonts w:cs="Arial"/>
                <w:color w:val="auto"/>
                <w:szCs w:val="20"/>
              </w:rPr>
              <w:t xml:space="preserve"> tópico</w:t>
            </w:r>
            <w:r w:rsidR="00420006">
              <w:rPr>
                <w:rFonts w:cs="Arial"/>
                <w:color w:val="auto"/>
                <w:szCs w:val="20"/>
              </w:rPr>
              <w:t>s</w:t>
            </w:r>
            <w:r w:rsidRPr="00E85E1A">
              <w:rPr>
                <w:rFonts w:cs="Arial"/>
                <w:color w:val="auto"/>
                <w:szCs w:val="20"/>
              </w:rPr>
              <w:t>:</w:t>
            </w:r>
          </w:p>
          <w:p w14:paraId="0F1B1C9F" w14:textId="734602C6" w:rsidR="00E85E1A" w:rsidRPr="00E85E1A" w:rsidRDefault="00E85E1A" w:rsidP="00E85E1A">
            <w:pPr>
              <w:pStyle w:val="QualidadeTabelas"/>
              <w:snapToGrid w:val="0"/>
              <w:jc w:val="both"/>
              <w:rPr>
                <w:rFonts w:cs="Arial"/>
                <w:color w:val="auto"/>
                <w:szCs w:val="20"/>
              </w:rPr>
            </w:pPr>
            <w:r w:rsidRPr="00E85E1A">
              <w:rPr>
                <w:rFonts w:cs="Arial"/>
                <w:color w:val="auto"/>
                <w:szCs w:val="20"/>
              </w:rPr>
              <w:t>6.3.3.7</w:t>
            </w:r>
            <w:r w:rsidRPr="00E85E1A">
              <w:rPr>
                <w:rFonts w:cs="Arial"/>
                <w:color w:val="auto"/>
                <w:szCs w:val="20"/>
              </w:rPr>
              <w:tab/>
              <w:t>Dados de Código</w:t>
            </w:r>
          </w:p>
        </w:tc>
      </w:tr>
      <w:tr w:rsidR="00420006" w14:paraId="3B314D63" w14:textId="77777777" w:rsidTr="00CE35B8">
        <w:trPr>
          <w:trHeight w:val="834"/>
          <w:jc w:val="center"/>
        </w:trPr>
        <w:tc>
          <w:tcPr>
            <w:tcW w:w="1000" w:type="pct"/>
            <w:shd w:val="clear" w:color="auto" w:fill="auto"/>
            <w:vAlign w:val="center"/>
          </w:tcPr>
          <w:p w14:paraId="5F375EBE" w14:textId="209D042D" w:rsidR="00420006" w:rsidRDefault="00420006" w:rsidP="00894398">
            <w:pPr>
              <w:pStyle w:val="QualidadeTabelas"/>
              <w:snapToGrid w:val="0"/>
              <w:jc w:val="center"/>
              <w:rPr>
                <w:rFonts w:cs="Arial"/>
                <w:color w:val="auto"/>
              </w:rPr>
            </w:pPr>
            <w:r>
              <w:rPr>
                <w:rFonts w:cs="Arial"/>
                <w:color w:val="auto"/>
              </w:rPr>
              <w:t>Junho/2019</w:t>
            </w:r>
          </w:p>
        </w:tc>
        <w:tc>
          <w:tcPr>
            <w:tcW w:w="797" w:type="pct"/>
            <w:shd w:val="clear" w:color="auto" w:fill="auto"/>
            <w:vAlign w:val="center"/>
          </w:tcPr>
          <w:p w14:paraId="6A3A8692" w14:textId="52A5C481" w:rsidR="00420006" w:rsidRDefault="00420006" w:rsidP="00894398">
            <w:pPr>
              <w:pStyle w:val="QualidadeTabelas"/>
              <w:snapToGrid w:val="0"/>
              <w:jc w:val="center"/>
              <w:rPr>
                <w:rFonts w:cs="Arial"/>
                <w:color w:val="auto"/>
              </w:rPr>
            </w:pPr>
            <w:r>
              <w:rPr>
                <w:rFonts w:cs="Arial"/>
                <w:color w:val="auto"/>
              </w:rPr>
              <w:t>1.2</w:t>
            </w:r>
          </w:p>
        </w:tc>
        <w:tc>
          <w:tcPr>
            <w:tcW w:w="3203" w:type="pct"/>
            <w:shd w:val="clear" w:color="auto" w:fill="auto"/>
            <w:vAlign w:val="center"/>
          </w:tcPr>
          <w:p w14:paraId="385442B9" w14:textId="77777777" w:rsidR="00420006" w:rsidRDefault="00420006" w:rsidP="00420006">
            <w:pPr>
              <w:pStyle w:val="QualidadeTabelas"/>
              <w:numPr>
                <w:ilvl w:val="0"/>
                <w:numId w:val="39"/>
              </w:numPr>
              <w:snapToGrid w:val="0"/>
              <w:jc w:val="both"/>
              <w:rPr>
                <w:rFonts w:cs="Arial"/>
                <w:color w:val="auto"/>
                <w:szCs w:val="20"/>
              </w:rPr>
            </w:pPr>
            <w:r>
              <w:rPr>
                <w:rFonts w:cs="Arial"/>
                <w:color w:val="auto"/>
                <w:szCs w:val="20"/>
              </w:rPr>
              <w:t xml:space="preserve">Atualização do seguinte tópico: </w:t>
            </w:r>
          </w:p>
          <w:p w14:paraId="68BCFF4E" w14:textId="516D0783" w:rsidR="00420006" w:rsidRPr="00C17501" w:rsidRDefault="00420006" w:rsidP="00420006">
            <w:pPr>
              <w:pStyle w:val="PargrafodaLista"/>
              <w:numPr>
                <w:ilvl w:val="3"/>
                <w:numId w:val="40"/>
              </w:numPr>
              <w:rPr>
                <w:rFonts w:ascii="Arial" w:hAnsi="Arial" w:cs="Arial"/>
                <w:color w:val="auto"/>
                <w:sz w:val="20"/>
                <w:szCs w:val="20"/>
              </w:rPr>
            </w:pPr>
            <w:r w:rsidRPr="00C17501">
              <w:rPr>
                <w:rFonts w:ascii="Arial" w:hAnsi="Arial" w:cs="Arial"/>
                <w:color w:val="auto"/>
                <w:sz w:val="20"/>
                <w:szCs w:val="20"/>
              </w:rPr>
              <w:t>Diretrizes Específicas e Tabela de Itens Não Mensuráveis (</w:t>
            </w:r>
            <w:r w:rsidR="00C17501" w:rsidRPr="00C17501">
              <w:rPr>
                <w:rFonts w:ascii="Arial" w:eastAsia="Times New Roman" w:hAnsi="Arial" w:cs="Arial"/>
                <w:color w:val="auto"/>
                <w:sz w:val="20"/>
                <w:szCs w:val="20"/>
                <w:lang w:eastAsia="pt-BR" w:bidi="ar-SA"/>
              </w:rPr>
              <w:t>Layout de Telas, Arquivos e Relatórios</w:t>
            </w:r>
            <w:r w:rsidRPr="00C17501">
              <w:rPr>
                <w:rFonts w:ascii="Arial" w:hAnsi="Arial" w:cs="Arial"/>
                <w:color w:val="auto"/>
                <w:sz w:val="20"/>
                <w:szCs w:val="20"/>
              </w:rPr>
              <w:t>)</w:t>
            </w:r>
          </w:p>
          <w:p w14:paraId="076B1B0E" w14:textId="3D5BBC0C" w:rsidR="00420006" w:rsidRDefault="00420006" w:rsidP="00420006">
            <w:pPr>
              <w:pStyle w:val="PargrafodaLista"/>
              <w:ind w:left="720"/>
              <w:rPr>
                <w:rFonts w:ascii="Arial" w:hAnsi="Arial" w:cs="Arial"/>
                <w:color w:val="auto"/>
                <w:sz w:val="20"/>
                <w:szCs w:val="20"/>
              </w:rPr>
            </w:pPr>
          </w:p>
          <w:p w14:paraId="034A0037" w14:textId="65932251" w:rsidR="00420006" w:rsidRPr="00420006" w:rsidRDefault="00420006" w:rsidP="00420006">
            <w:pPr>
              <w:pStyle w:val="PargrafodaLista"/>
              <w:numPr>
                <w:ilvl w:val="0"/>
                <w:numId w:val="39"/>
              </w:numPr>
              <w:rPr>
                <w:rFonts w:ascii="Arial" w:hAnsi="Arial" w:cs="Arial"/>
                <w:color w:val="auto"/>
                <w:sz w:val="20"/>
                <w:szCs w:val="20"/>
              </w:rPr>
            </w:pPr>
            <w:r w:rsidRPr="00420006">
              <w:rPr>
                <w:rFonts w:ascii="Arial" w:hAnsi="Arial" w:cs="Arial"/>
                <w:color w:val="auto"/>
                <w:sz w:val="20"/>
                <w:szCs w:val="20"/>
              </w:rPr>
              <w:t xml:space="preserve">Inclusão dos seguintes tópicos: </w:t>
            </w:r>
          </w:p>
          <w:p w14:paraId="1D86E660" w14:textId="55C862B3" w:rsidR="00420006" w:rsidRDefault="00420006" w:rsidP="00420006">
            <w:pPr>
              <w:rPr>
                <w:rFonts w:ascii="Arial" w:hAnsi="Arial" w:cs="Arial"/>
                <w:color w:val="auto"/>
                <w:sz w:val="20"/>
                <w:szCs w:val="20"/>
              </w:rPr>
            </w:pPr>
            <w:r w:rsidRPr="00420006">
              <w:rPr>
                <w:rFonts w:ascii="Arial" w:hAnsi="Arial" w:cs="Arial"/>
                <w:color w:val="auto"/>
                <w:sz w:val="20"/>
                <w:szCs w:val="20"/>
              </w:rPr>
              <w:t>6.3.3.8</w:t>
            </w:r>
            <w:r w:rsidRPr="00420006">
              <w:rPr>
                <w:rFonts w:ascii="Arial" w:hAnsi="Arial" w:cs="Arial"/>
                <w:color w:val="auto"/>
                <w:sz w:val="20"/>
                <w:szCs w:val="20"/>
              </w:rPr>
              <w:tab/>
              <w:t>Múltiplas Mídias</w:t>
            </w:r>
          </w:p>
          <w:p w14:paraId="037F5C13" w14:textId="439239BD" w:rsidR="00420006" w:rsidRPr="00420006" w:rsidRDefault="00420006" w:rsidP="00420006">
            <w:pPr>
              <w:pStyle w:val="PargrafodaLista"/>
              <w:numPr>
                <w:ilvl w:val="3"/>
                <w:numId w:val="40"/>
              </w:numPr>
              <w:rPr>
                <w:rFonts w:ascii="Arial" w:hAnsi="Arial" w:cs="Arial"/>
                <w:color w:val="auto"/>
                <w:sz w:val="20"/>
                <w:szCs w:val="20"/>
              </w:rPr>
            </w:pPr>
            <w:r w:rsidRPr="00420006">
              <w:rPr>
                <w:rFonts w:ascii="Arial" w:hAnsi="Arial" w:cs="Arial"/>
                <w:color w:val="auto"/>
                <w:sz w:val="20"/>
                <w:szCs w:val="20"/>
              </w:rPr>
              <w:t>Diretrizes Específicas e Tabela de Itens Não Mensuráveis (Múltiplas Mídias</w:t>
            </w:r>
            <w:r>
              <w:rPr>
                <w:rFonts w:ascii="Arial" w:hAnsi="Arial" w:cs="Arial"/>
                <w:color w:val="auto"/>
                <w:sz w:val="20"/>
                <w:szCs w:val="20"/>
              </w:rPr>
              <w:t>)</w:t>
            </w:r>
          </w:p>
          <w:p w14:paraId="5D3368EA" w14:textId="77777777" w:rsidR="00420006" w:rsidRPr="00420006" w:rsidRDefault="00420006" w:rsidP="00420006">
            <w:pPr>
              <w:rPr>
                <w:rFonts w:ascii="Arial" w:hAnsi="Arial" w:cs="Arial"/>
                <w:color w:val="auto"/>
                <w:sz w:val="20"/>
                <w:szCs w:val="20"/>
              </w:rPr>
            </w:pPr>
          </w:p>
          <w:p w14:paraId="6249904A" w14:textId="5D41973F" w:rsidR="00420006" w:rsidRPr="00E85E1A" w:rsidRDefault="00420006" w:rsidP="00420006">
            <w:pPr>
              <w:pStyle w:val="QualidadeTabelas"/>
              <w:snapToGrid w:val="0"/>
              <w:ind w:left="360"/>
              <w:jc w:val="both"/>
              <w:rPr>
                <w:rFonts w:cs="Arial"/>
                <w:color w:val="auto"/>
                <w:szCs w:val="20"/>
              </w:rPr>
            </w:pPr>
            <w:r>
              <w:rPr>
                <w:rFonts w:cs="Arial"/>
                <w:color w:val="auto"/>
                <w:szCs w:val="20"/>
              </w:rPr>
              <w:t xml:space="preserve"> </w:t>
            </w:r>
          </w:p>
        </w:tc>
      </w:tr>
      <w:tr w:rsidR="00E3684A" w14:paraId="117090D8" w14:textId="77777777" w:rsidTr="00CE35B8">
        <w:trPr>
          <w:trHeight w:val="834"/>
          <w:jc w:val="center"/>
        </w:trPr>
        <w:tc>
          <w:tcPr>
            <w:tcW w:w="1000" w:type="pct"/>
            <w:shd w:val="clear" w:color="auto" w:fill="auto"/>
            <w:vAlign w:val="center"/>
          </w:tcPr>
          <w:p w14:paraId="1414C2A1" w14:textId="27FA6293" w:rsidR="00E3684A" w:rsidRDefault="00DE6B61" w:rsidP="00894398">
            <w:pPr>
              <w:pStyle w:val="QualidadeTabelas"/>
              <w:snapToGrid w:val="0"/>
              <w:jc w:val="center"/>
              <w:rPr>
                <w:rFonts w:cs="Arial"/>
                <w:color w:val="auto"/>
              </w:rPr>
            </w:pPr>
            <w:r>
              <w:rPr>
                <w:rFonts w:cs="Arial"/>
                <w:color w:val="auto"/>
              </w:rPr>
              <w:t>Agosto</w:t>
            </w:r>
            <w:r w:rsidR="00BC2149">
              <w:rPr>
                <w:rFonts w:cs="Arial"/>
                <w:color w:val="auto"/>
              </w:rPr>
              <w:t>/2019</w:t>
            </w:r>
          </w:p>
        </w:tc>
        <w:tc>
          <w:tcPr>
            <w:tcW w:w="797" w:type="pct"/>
            <w:shd w:val="clear" w:color="auto" w:fill="auto"/>
            <w:vAlign w:val="center"/>
          </w:tcPr>
          <w:p w14:paraId="7B7B4F4F" w14:textId="041D0402" w:rsidR="00E3684A" w:rsidRDefault="00BC2149" w:rsidP="00894398">
            <w:pPr>
              <w:pStyle w:val="QualidadeTabelas"/>
              <w:snapToGrid w:val="0"/>
              <w:jc w:val="center"/>
              <w:rPr>
                <w:rFonts w:cs="Arial"/>
                <w:color w:val="auto"/>
              </w:rPr>
            </w:pPr>
            <w:r>
              <w:rPr>
                <w:rFonts w:cs="Arial"/>
                <w:color w:val="auto"/>
              </w:rPr>
              <w:t>1.3</w:t>
            </w:r>
          </w:p>
        </w:tc>
        <w:tc>
          <w:tcPr>
            <w:tcW w:w="3203" w:type="pct"/>
            <w:shd w:val="clear" w:color="auto" w:fill="auto"/>
            <w:vAlign w:val="center"/>
          </w:tcPr>
          <w:p w14:paraId="63F731DB" w14:textId="4AF5825E" w:rsidR="00683C20" w:rsidRDefault="00683C20" w:rsidP="00683C20">
            <w:pPr>
              <w:pStyle w:val="PargrafodaLista"/>
              <w:numPr>
                <w:ilvl w:val="0"/>
                <w:numId w:val="39"/>
              </w:numPr>
              <w:rPr>
                <w:rFonts w:ascii="Arial" w:hAnsi="Arial" w:cs="Arial"/>
                <w:color w:val="auto"/>
                <w:sz w:val="20"/>
                <w:szCs w:val="20"/>
              </w:rPr>
            </w:pPr>
            <w:r>
              <w:rPr>
                <w:rFonts w:ascii="Arial" w:hAnsi="Arial" w:cs="Arial"/>
                <w:color w:val="auto"/>
                <w:sz w:val="20"/>
                <w:szCs w:val="20"/>
              </w:rPr>
              <w:t>Inclusão do seguinte tópico</w:t>
            </w:r>
            <w:r w:rsidRPr="00420006">
              <w:rPr>
                <w:rFonts w:ascii="Arial" w:hAnsi="Arial" w:cs="Arial"/>
                <w:color w:val="auto"/>
                <w:sz w:val="20"/>
                <w:szCs w:val="20"/>
              </w:rPr>
              <w:t xml:space="preserve">: </w:t>
            </w:r>
          </w:p>
          <w:p w14:paraId="479731A1" w14:textId="6CAE97B6" w:rsidR="00683C20" w:rsidRDefault="00683C20" w:rsidP="00CF1EE3">
            <w:pPr>
              <w:pStyle w:val="PargrafodaLista"/>
              <w:numPr>
                <w:ilvl w:val="1"/>
                <w:numId w:val="40"/>
              </w:numPr>
              <w:rPr>
                <w:rFonts w:ascii="Arial" w:hAnsi="Arial" w:cs="Arial"/>
                <w:color w:val="auto"/>
                <w:sz w:val="20"/>
                <w:szCs w:val="20"/>
              </w:rPr>
            </w:pPr>
            <w:r w:rsidRPr="00CF1EE3">
              <w:rPr>
                <w:rFonts w:ascii="Arial" w:hAnsi="Arial" w:cs="Arial"/>
                <w:color w:val="auto"/>
                <w:sz w:val="20"/>
                <w:szCs w:val="20"/>
              </w:rPr>
              <w:t>Contagem De Pontos De Função No Desenvolvimento De Software Com Métodos Ágeis</w:t>
            </w:r>
          </w:p>
          <w:p w14:paraId="00FF1616" w14:textId="77777777" w:rsidR="00CF1EE3" w:rsidRDefault="00CF1EE3" w:rsidP="00CF1EE3">
            <w:pPr>
              <w:pStyle w:val="PargrafodaLista"/>
              <w:ind w:left="600"/>
              <w:rPr>
                <w:rFonts w:ascii="Arial" w:hAnsi="Arial" w:cs="Arial"/>
                <w:color w:val="auto"/>
                <w:sz w:val="20"/>
                <w:szCs w:val="20"/>
              </w:rPr>
            </w:pPr>
            <w:bookmarkStart w:id="1" w:name="_GoBack"/>
            <w:bookmarkEnd w:id="1"/>
          </w:p>
          <w:p w14:paraId="781197E7" w14:textId="13256DBE" w:rsidR="00CF1EE3" w:rsidRDefault="00CF1EE3" w:rsidP="00CF1EE3">
            <w:pPr>
              <w:pStyle w:val="PargrafodaLista"/>
              <w:numPr>
                <w:ilvl w:val="0"/>
                <w:numId w:val="39"/>
              </w:numPr>
              <w:rPr>
                <w:rFonts w:ascii="Arial" w:hAnsi="Arial" w:cs="Arial"/>
                <w:color w:val="auto"/>
                <w:sz w:val="20"/>
                <w:szCs w:val="20"/>
              </w:rPr>
            </w:pPr>
            <w:r w:rsidRPr="00CF1EE3">
              <w:rPr>
                <w:rFonts w:ascii="Arial" w:hAnsi="Arial" w:cs="Arial"/>
                <w:color w:val="auto"/>
                <w:sz w:val="20"/>
                <w:szCs w:val="20"/>
              </w:rPr>
              <w:t>Exclus</w:t>
            </w:r>
            <w:r>
              <w:rPr>
                <w:rFonts w:ascii="Arial" w:hAnsi="Arial" w:cs="Arial"/>
                <w:color w:val="auto"/>
                <w:sz w:val="20"/>
                <w:szCs w:val="20"/>
              </w:rPr>
              <w:t>ão do</w:t>
            </w:r>
            <w:r w:rsidRPr="00CF1EE3">
              <w:rPr>
                <w:rFonts w:ascii="Arial" w:hAnsi="Arial" w:cs="Arial"/>
                <w:color w:val="auto"/>
                <w:sz w:val="20"/>
                <w:szCs w:val="20"/>
              </w:rPr>
              <w:t xml:space="preserve"> seguinte tópico: </w:t>
            </w:r>
          </w:p>
          <w:p w14:paraId="0A4A2ADF" w14:textId="4E558116" w:rsidR="00CF1EE3" w:rsidRPr="00CF1EE3" w:rsidRDefault="00CF1EE3" w:rsidP="00CF1EE3">
            <w:pPr>
              <w:rPr>
                <w:rFonts w:ascii="Arial" w:hAnsi="Arial" w:cs="Arial"/>
                <w:color w:val="auto"/>
                <w:sz w:val="20"/>
                <w:szCs w:val="20"/>
              </w:rPr>
            </w:pPr>
            <w:r w:rsidRPr="00CF1EE3">
              <w:rPr>
                <w:rFonts w:ascii="Arial" w:hAnsi="Arial" w:cs="Arial"/>
                <w:color w:val="auto"/>
                <w:sz w:val="20"/>
                <w:szCs w:val="20"/>
              </w:rPr>
              <w:t>8. Aprovação</w:t>
            </w:r>
          </w:p>
          <w:p w14:paraId="1694F8DF" w14:textId="77777777" w:rsidR="00CF1EE3" w:rsidRPr="00CF1EE3" w:rsidRDefault="00CF1EE3" w:rsidP="00CF1EE3">
            <w:pPr>
              <w:rPr>
                <w:rFonts w:ascii="Arial" w:hAnsi="Arial" w:cs="Arial"/>
                <w:color w:val="auto"/>
                <w:sz w:val="20"/>
                <w:szCs w:val="20"/>
              </w:rPr>
            </w:pPr>
          </w:p>
          <w:p w14:paraId="449E8C13" w14:textId="77777777" w:rsidR="00E3684A" w:rsidRDefault="00E3684A" w:rsidP="00683C20">
            <w:pPr>
              <w:pStyle w:val="QualidadeTabelas"/>
              <w:snapToGrid w:val="0"/>
              <w:ind w:left="360"/>
              <w:jc w:val="both"/>
              <w:rPr>
                <w:rFonts w:cs="Arial"/>
                <w:color w:val="auto"/>
                <w:szCs w:val="20"/>
              </w:rPr>
            </w:pPr>
          </w:p>
        </w:tc>
      </w:tr>
    </w:tbl>
    <w:p w14:paraId="1AD26B68" w14:textId="77777777" w:rsidR="00406C43" w:rsidRPr="00F53593" w:rsidRDefault="00C71442" w:rsidP="00F53593">
      <w:pPr>
        <w:pStyle w:val="Subttulo"/>
        <w:sectPr w:rsidR="00406C43" w:rsidRPr="00F53593" w:rsidSect="00FF4E3C">
          <w:headerReference w:type="even" r:id="rId9"/>
          <w:headerReference w:type="default" r:id="rId10"/>
          <w:footerReference w:type="even" r:id="rId11"/>
          <w:footerReference w:type="default" r:id="rId12"/>
          <w:headerReference w:type="first" r:id="rId13"/>
          <w:footerReference w:type="first" r:id="rId14"/>
          <w:pgSz w:w="11906" w:h="16838"/>
          <w:pgMar w:top="547" w:right="1134" w:bottom="1418" w:left="1134" w:header="709" w:footer="810" w:gutter="0"/>
          <w:cols w:space="720"/>
          <w:docGrid w:linePitch="326"/>
        </w:sectPr>
      </w:pPr>
      <w:r>
        <w:br w:type="page"/>
      </w:r>
      <w:r w:rsidR="00406C43" w:rsidRPr="00C71442">
        <w:lastRenderedPageBreak/>
        <w:t>Sumário</w:t>
      </w:r>
    </w:p>
    <w:p w14:paraId="15AFB262" w14:textId="7C6AB58D" w:rsidR="00CF1EE3" w:rsidRDefault="00C6571E">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15998490" w:history="1">
        <w:r w:rsidR="00CF1EE3" w:rsidRPr="00A331F5">
          <w:rPr>
            <w:rStyle w:val="Hyperlink"/>
            <w:noProof/>
          </w:rPr>
          <w:t>1</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Introdução</w:t>
        </w:r>
        <w:r w:rsidR="00CF1EE3">
          <w:rPr>
            <w:noProof/>
            <w:webHidden/>
          </w:rPr>
          <w:tab/>
        </w:r>
        <w:r w:rsidR="00CF1EE3">
          <w:rPr>
            <w:noProof/>
            <w:webHidden/>
          </w:rPr>
          <w:fldChar w:fldCharType="begin"/>
        </w:r>
        <w:r w:rsidR="00CF1EE3">
          <w:rPr>
            <w:noProof/>
            <w:webHidden/>
          </w:rPr>
          <w:instrText xml:space="preserve"> PAGEREF _Toc15998490 \h </w:instrText>
        </w:r>
        <w:r w:rsidR="00CF1EE3">
          <w:rPr>
            <w:noProof/>
            <w:webHidden/>
          </w:rPr>
        </w:r>
        <w:r w:rsidR="00CF1EE3">
          <w:rPr>
            <w:noProof/>
            <w:webHidden/>
          </w:rPr>
          <w:fldChar w:fldCharType="separate"/>
        </w:r>
        <w:r w:rsidR="00CF1EE3">
          <w:rPr>
            <w:noProof/>
            <w:webHidden/>
          </w:rPr>
          <w:t>5</w:t>
        </w:r>
        <w:r w:rsidR="00CF1EE3">
          <w:rPr>
            <w:noProof/>
            <w:webHidden/>
          </w:rPr>
          <w:fldChar w:fldCharType="end"/>
        </w:r>
      </w:hyperlink>
    </w:p>
    <w:p w14:paraId="105B207D" w14:textId="57C60E89"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1" w:history="1">
        <w:r w:rsidRPr="00A331F5">
          <w:rPr>
            <w:rStyle w:val="Hyperlink"/>
            <w:noProof/>
          </w:rPr>
          <w:t>2</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Objetivos</w:t>
        </w:r>
        <w:r>
          <w:rPr>
            <w:noProof/>
            <w:webHidden/>
          </w:rPr>
          <w:tab/>
        </w:r>
        <w:r>
          <w:rPr>
            <w:noProof/>
            <w:webHidden/>
          </w:rPr>
          <w:fldChar w:fldCharType="begin"/>
        </w:r>
        <w:r>
          <w:rPr>
            <w:noProof/>
            <w:webHidden/>
          </w:rPr>
          <w:instrText xml:space="preserve"> PAGEREF _Toc15998491 \h </w:instrText>
        </w:r>
        <w:r>
          <w:rPr>
            <w:noProof/>
            <w:webHidden/>
          </w:rPr>
        </w:r>
        <w:r>
          <w:rPr>
            <w:noProof/>
            <w:webHidden/>
          </w:rPr>
          <w:fldChar w:fldCharType="separate"/>
        </w:r>
        <w:r>
          <w:rPr>
            <w:noProof/>
            <w:webHidden/>
          </w:rPr>
          <w:t>5</w:t>
        </w:r>
        <w:r>
          <w:rPr>
            <w:noProof/>
            <w:webHidden/>
          </w:rPr>
          <w:fldChar w:fldCharType="end"/>
        </w:r>
      </w:hyperlink>
    </w:p>
    <w:p w14:paraId="12FA0872" w14:textId="7E7DC10F"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2" w:history="1">
        <w:r w:rsidRPr="00A331F5">
          <w:rPr>
            <w:rStyle w:val="Hyperlink"/>
            <w:noProof/>
          </w:rPr>
          <w:t>3</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Premissas</w:t>
        </w:r>
        <w:r>
          <w:rPr>
            <w:noProof/>
            <w:webHidden/>
          </w:rPr>
          <w:tab/>
        </w:r>
        <w:r>
          <w:rPr>
            <w:noProof/>
            <w:webHidden/>
          </w:rPr>
          <w:fldChar w:fldCharType="begin"/>
        </w:r>
        <w:r>
          <w:rPr>
            <w:noProof/>
            <w:webHidden/>
          </w:rPr>
          <w:instrText xml:space="preserve"> PAGEREF _Toc15998492 \h </w:instrText>
        </w:r>
        <w:r>
          <w:rPr>
            <w:noProof/>
            <w:webHidden/>
          </w:rPr>
        </w:r>
        <w:r>
          <w:rPr>
            <w:noProof/>
            <w:webHidden/>
          </w:rPr>
          <w:fldChar w:fldCharType="separate"/>
        </w:r>
        <w:r>
          <w:rPr>
            <w:noProof/>
            <w:webHidden/>
          </w:rPr>
          <w:t>6</w:t>
        </w:r>
        <w:r>
          <w:rPr>
            <w:noProof/>
            <w:webHidden/>
          </w:rPr>
          <w:fldChar w:fldCharType="end"/>
        </w:r>
      </w:hyperlink>
    </w:p>
    <w:p w14:paraId="1D22B743" w14:textId="203C906A"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3" w:history="1">
        <w:r w:rsidRPr="00A331F5">
          <w:rPr>
            <w:rStyle w:val="Hyperlink"/>
            <w:noProof/>
          </w:rPr>
          <w:t>4</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Ordem de Serviço</w:t>
        </w:r>
        <w:r>
          <w:rPr>
            <w:noProof/>
            <w:webHidden/>
          </w:rPr>
          <w:tab/>
        </w:r>
        <w:r>
          <w:rPr>
            <w:noProof/>
            <w:webHidden/>
          </w:rPr>
          <w:fldChar w:fldCharType="begin"/>
        </w:r>
        <w:r>
          <w:rPr>
            <w:noProof/>
            <w:webHidden/>
          </w:rPr>
          <w:instrText xml:space="preserve"> PAGEREF _Toc15998493 \h </w:instrText>
        </w:r>
        <w:r>
          <w:rPr>
            <w:noProof/>
            <w:webHidden/>
          </w:rPr>
        </w:r>
        <w:r>
          <w:rPr>
            <w:noProof/>
            <w:webHidden/>
          </w:rPr>
          <w:fldChar w:fldCharType="separate"/>
        </w:r>
        <w:r>
          <w:rPr>
            <w:noProof/>
            <w:webHidden/>
          </w:rPr>
          <w:t>6</w:t>
        </w:r>
        <w:r>
          <w:rPr>
            <w:noProof/>
            <w:webHidden/>
          </w:rPr>
          <w:fldChar w:fldCharType="end"/>
        </w:r>
      </w:hyperlink>
    </w:p>
    <w:p w14:paraId="57DD4182" w14:textId="3CD2B6BD"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4" w:history="1">
        <w:r w:rsidRPr="00A331F5">
          <w:rPr>
            <w:rStyle w:val="Hyperlink"/>
            <w:noProof/>
          </w:rPr>
          <w:t>5</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Processo de contagem</w:t>
        </w:r>
        <w:r>
          <w:rPr>
            <w:noProof/>
            <w:webHidden/>
          </w:rPr>
          <w:tab/>
        </w:r>
        <w:r>
          <w:rPr>
            <w:noProof/>
            <w:webHidden/>
          </w:rPr>
          <w:fldChar w:fldCharType="begin"/>
        </w:r>
        <w:r>
          <w:rPr>
            <w:noProof/>
            <w:webHidden/>
          </w:rPr>
          <w:instrText xml:space="preserve"> PAGEREF _Toc15998494 \h </w:instrText>
        </w:r>
        <w:r>
          <w:rPr>
            <w:noProof/>
            <w:webHidden/>
          </w:rPr>
        </w:r>
        <w:r>
          <w:rPr>
            <w:noProof/>
            <w:webHidden/>
          </w:rPr>
          <w:fldChar w:fldCharType="separate"/>
        </w:r>
        <w:r>
          <w:rPr>
            <w:noProof/>
            <w:webHidden/>
          </w:rPr>
          <w:t>6</w:t>
        </w:r>
        <w:r>
          <w:rPr>
            <w:noProof/>
            <w:webHidden/>
          </w:rPr>
          <w:fldChar w:fldCharType="end"/>
        </w:r>
      </w:hyperlink>
    </w:p>
    <w:p w14:paraId="5E26EC98" w14:textId="704BC5CB"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0" w:history="1">
        <w:r w:rsidRPr="00A331F5">
          <w:rPr>
            <w:rStyle w:val="Hyperlink"/>
            <w:noProof/>
          </w:rPr>
          <w:t>5.1</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Reunir a documentação disponível</w:t>
        </w:r>
        <w:r>
          <w:rPr>
            <w:noProof/>
            <w:webHidden/>
          </w:rPr>
          <w:tab/>
        </w:r>
        <w:r>
          <w:rPr>
            <w:noProof/>
            <w:webHidden/>
          </w:rPr>
          <w:fldChar w:fldCharType="begin"/>
        </w:r>
        <w:r>
          <w:rPr>
            <w:noProof/>
            <w:webHidden/>
          </w:rPr>
          <w:instrText xml:space="preserve"> PAGEREF _Toc15998500 \h </w:instrText>
        </w:r>
        <w:r>
          <w:rPr>
            <w:noProof/>
            <w:webHidden/>
          </w:rPr>
        </w:r>
        <w:r>
          <w:rPr>
            <w:noProof/>
            <w:webHidden/>
          </w:rPr>
          <w:fldChar w:fldCharType="separate"/>
        </w:r>
        <w:r>
          <w:rPr>
            <w:noProof/>
            <w:webHidden/>
          </w:rPr>
          <w:t>6</w:t>
        </w:r>
        <w:r>
          <w:rPr>
            <w:noProof/>
            <w:webHidden/>
          </w:rPr>
          <w:fldChar w:fldCharType="end"/>
        </w:r>
      </w:hyperlink>
    </w:p>
    <w:p w14:paraId="164F714B" w14:textId="493033B2"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1" w:history="1">
        <w:r w:rsidRPr="00A331F5">
          <w:rPr>
            <w:rStyle w:val="Hyperlink"/>
            <w:rFonts w:ascii="Symbol" w:hAnsi="Symbol" w:cs="Symbol"/>
            <w:noProof/>
            <w:lang w:eastAsia="x-none" w:bidi="x-none"/>
          </w:rPr>
          <w:t>5.1.1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Contagem Estimada</w:t>
        </w:r>
        <w:r>
          <w:rPr>
            <w:noProof/>
            <w:webHidden/>
          </w:rPr>
          <w:tab/>
        </w:r>
        <w:r>
          <w:rPr>
            <w:noProof/>
            <w:webHidden/>
          </w:rPr>
          <w:fldChar w:fldCharType="begin"/>
        </w:r>
        <w:r>
          <w:rPr>
            <w:noProof/>
            <w:webHidden/>
          </w:rPr>
          <w:instrText xml:space="preserve"> PAGEREF _Toc15998501 \h </w:instrText>
        </w:r>
        <w:r>
          <w:rPr>
            <w:noProof/>
            <w:webHidden/>
          </w:rPr>
        </w:r>
        <w:r>
          <w:rPr>
            <w:noProof/>
            <w:webHidden/>
          </w:rPr>
          <w:fldChar w:fldCharType="separate"/>
        </w:r>
        <w:r>
          <w:rPr>
            <w:noProof/>
            <w:webHidden/>
          </w:rPr>
          <w:t>7</w:t>
        </w:r>
        <w:r>
          <w:rPr>
            <w:noProof/>
            <w:webHidden/>
          </w:rPr>
          <w:fldChar w:fldCharType="end"/>
        </w:r>
      </w:hyperlink>
    </w:p>
    <w:p w14:paraId="00B9F735" w14:textId="72215174"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2" w:history="1">
        <w:r w:rsidRPr="00A331F5">
          <w:rPr>
            <w:rStyle w:val="Hyperlink"/>
            <w:rFonts w:ascii="Symbol" w:hAnsi="Symbol" w:cs="Symbol"/>
            <w:noProof/>
            <w:lang w:eastAsia="x-none" w:bidi="x-none"/>
          </w:rPr>
          <w:t>5.1.2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Contagem Detalhada</w:t>
        </w:r>
        <w:r>
          <w:rPr>
            <w:noProof/>
            <w:webHidden/>
          </w:rPr>
          <w:tab/>
        </w:r>
        <w:r>
          <w:rPr>
            <w:noProof/>
            <w:webHidden/>
          </w:rPr>
          <w:fldChar w:fldCharType="begin"/>
        </w:r>
        <w:r>
          <w:rPr>
            <w:noProof/>
            <w:webHidden/>
          </w:rPr>
          <w:instrText xml:space="preserve"> PAGEREF _Toc15998502 \h </w:instrText>
        </w:r>
        <w:r>
          <w:rPr>
            <w:noProof/>
            <w:webHidden/>
          </w:rPr>
        </w:r>
        <w:r>
          <w:rPr>
            <w:noProof/>
            <w:webHidden/>
          </w:rPr>
          <w:fldChar w:fldCharType="separate"/>
        </w:r>
        <w:r>
          <w:rPr>
            <w:noProof/>
            <w:webHidden/>
          </w:rPr>
          <w:t>7</w:t>
        </w:r>
        <w:r>
          <w:rPr>
            <w:noProof/>
            <w:webHidden/>
          </w:rPr>
          <w:fldChar w:fldCharType="end"/>
        </w:r>
      </w:hyperlink>
    </w:p>
    <w:p w14:paraId="794D5F21" w14:textId="2DFB3EB4"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3" w:history="1">
        <w:r w:rsidRPr="00A331F5">
          <w:rPr>
            <w:rStyle w:val="Hyperlink"/>
            <w:noProof/>
          </w:rPr>
          <w:t>5.2</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Determinar o escopo e a fronteira da contagem, identificando os requisitos funcionais do usuário.</w:t>
        </w:r>
        <w:r>
          <w:rPr>
            <w:noProof/>
            <w:webHidden/>
          </w:rPr>
          <w:tab/>
        </w:r>
        <w:r>
          <w:rPr>
            <w:noProof/>
            <w:webHidden/>
          </w:rPr>
          <w:fldChar w:fldCharType="begin"/>
        </w:r>
        <w:r>
          <w:rPr>
            <w:noProof/>
            <w:webHidden/>
          </w:rPr>
          <w:instrText xml:space="preserve"> PAGEREF _Toc15998503 \h </w:instrText>
        </w:r>
        <w:r>
          <w:rPr>
            <w:noProof/>
            <w:webHidden/>
          </w:rPr>
        </w:r>
        <w:r>
          <w:rPr>
            <w:noProof/>
            <w:webHidden/>
          </w:rPr>
          <w:fldChar w:fldCharType="separate"/>
        </w:r>
        <w:r>
          <w:rPr>
            <w:noProof/>
            <w:webHidden/>
          </w:rPr>
          <w:t>7</w:t>
        </w:r>
        <w:r>
          <w:rPr>
            <w:noProof/>
            <w:webHidden/>
          </w:rPr>
          <w:fldChar w:fldCharType="end"/>
        </w:r>
      </w:hyperlink>
    </w:p>
    <w:p w14:paraId="28475BA5" w14:textId="38E528C2"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4" w:history="1">
        <w:r w:rsidRPr="00A331F5">
          <w:rPr>
            <w:rStyle w:val="Hyperlink"/>
            <w:noProof/>
          </w:rPr>
          <w:t>5.3</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Identificar o propósito da contagem</w:t>
        </w:r>
        <w:r>
          <w:rPr>
            <w:noProof/>
            <w:webHidden/>
          </w:rPr>
          <w:tab/>
        </w:r>
        <w:r>
          <w:rPr>
            <w:noProof/>
            <w:webHidden/>
          </w:rPr>
          <w:fldChar w:fldCharType="begin"/>
        </w:r>
        <w:r>
          <w:rPr>
            <w:noProof/>
            <w:webHidden/>
          </w:rPr>
          <w:instrText xml:space="preserve"> PAGEREF _Toc15998504 \h </w:instrText>
        </w:r>
        <w:r>
          <w:rPr>
            <w:noProof/>
            <w:webHidden/>
          </w:rPr>
        </w:r>
        <w:r>
          <w:rPr>
            <w:noProof/>
            <w:webHidden/>
          </w:rPr>
          <w:fldChar w:fldCharType="separate"/>
        </w:r>
        <w:r>
          <w:rPr>
            <w:noProof/>
            <w:webHidden/>
          </w:rPr>
          <w:t>7</w:t>
        </w:r>
        <w:r>
          <w:rPr>
            <w:noProof/>
            <w:webHidden/>
          </w:rPr>
          <w:fldChar w:fldCharType="end"/>
        </w:r>
      </w:hyperlink>
    </w:p>
    <w:p w14:paraId="5493821C" w14:textId="6ABE33D5"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5" w:history="1">
        <w:r w:rsidRPr="00A331F5">
          <w:rPr>
            <w:rStyle w:val="Hyperlink"/>
            <w:noProof/>
          </w:rPr>
          <w:t>5.4</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Determinar o tipo de contagem</w:t>
        </w:r>
        <w:r>
          <w:rPr>
            <w:noProof/>
            <w:webHidden/>
          </w:rPr>
          <w:tab/>
        </w:r>
        <w:r>
          <w:rPr>
            <w:noProof/>
            <w:webHidden/>
          </w:rPr>
          <w:fldChar w:fldCharType="begin"/>
        </w:r>
        <w:r>
          <w:rPr>
            <w:noProof/>
            <w:webHidden/>
          </w:rPr>
          <w:instrText xml:space="preserve"> PAGEREF _Toc15998505 \h </w:instrText>
        </w:r>
        <w:r>
          <w:rPr>
            <w:noProof/>
            <w:webHidden/>
          </w:rPr>
        </w:r>
        <w:r>
          <w:rPr>
            <w:noProof/>
            <w:webHidden/>
          </w:rPr>
          <w:fldChar w:fldCharType="separate"/>
        </w:r>
        <w:r>
          <w:rPr>
            <w:noProof/>
            <w:webHidden/>
          </w:rPr>
          <w:t>8</w:t>
        </w:r>
        <w:r>
          <w:rPr>
            <w:noProof/>
            <w:webHidden/>
          </w:rPr>
          <w:fldChar w:fldCharType="end"/>
        </w:r>
      </w:hyperlink>
    </w:p>
    <w:p w14:paraId="39F35CB7" w14:textId="244AAB75"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6" w:history="1">
        <w:r w:rsidRPr="00A331F5">
          <w:rPr>
            <w:rStyle w:val="Hyperlink"/>
            <w:rFonts w:ascii="Symbol" w:hAnsi="Symbol" w:cs="Symbol"/>
            <w:noProof/>
            <w:lang w:eastAsia="x-none" w:bidi="x-none"/>
          </w:rPr>
          <w:t>5.4.1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Projeto de Desenvolvimento</w:t>
        </w:r>
        <w:r>
          <w:rPr>
            <w:noProof/>
            <w:webHidden/>
          </w:rPr>
          <w:tab/>
        </w:r>
        <w:r>
          <w:rPr>
            <w:noProof/>
            <w:webHidden/>
          </w:rPr>
          <w:fldChar w:fldCharType="begin"/>
        </w:r>
        <w:r>
          <w:rPr>
            <w:noProof/>
            <w:webHidden/>
          </w:rPr>
          <w:instrText xml:space="preserve"> PAGEREF _Toc15998506 \h </w:instrText>
        </w:r>
        <w:r>
          <w:rPr>
            <w:noProof/>
            <w:webHidden/>
          </w:rPr>
        </w:r>
        <w:r>
          <w:rPr>
            <w:noProof/>
            <w:webHidden/>
          </w:rPr>
          <w:fldChar w:fldCharType="separate"/>
        </w:r>
        <w:r>
          <w:rPr>
            <w:noProof/>
            <w:webHidden/>
          </w:rPr>
          <w:t>8</w:t>
        </w:r>
        <w:r>
          <w:rPr>
            <w:noProof/>
            <w:webHidden/>
          </w:rPr>
          <w:fldChar w:fldCharType="end"/>
        </w:r>
      </w:hyperlink>
    </w:p>
    <w:p w14:paraId="4838AB93" w14:textId="67479815"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7" w:history="1">
        <w:r w:rsidRPr="00A331F5">
          <w:rPr>
            <w:rStyle w:val="Hyperlink"/>
            <w:rFonts w:ascii="Symbol" w:hAnsi="Symbol" w:cs="Symbol"/>
            <w:noProof/>
            <w:lang w:eastAsia="x-none" w:bidi="x-none"/>
          </w:rPr>
          <w:t>5.4.2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Projeto de Melhoria (Enhancement)</w:t>
        </w:r>
        <w:r>
          <w:rPr>
            <w:noProof/>
            <w:webHidden/>
          </w:rPr>
          <w:tab/>
        </w:r>
        <w:r>
          <w:rPr>
            <w:noProof/>
            <w:webHidden/>
          </w:rPr>
          <w:fldChar w:fldCharType="begin"/>
        </w:r>
        <w:r>
          <w:rPr>
            <w:noProof/>
            <w:webHidden/>
          </w:rPr>
          <w:instrText xml:space="preserve"> PAGEREF _Toc15998507 \h </w:instrText>
        </w:r>
        <w:r>
          <w:rPr>
            <w:noProof/>
            <w:webHidden/>
          </w:rPr>
        </w:r>
        <w:r>
          <w:rPr>
            <w:noProof/>
            <w:webHidden/>
          </w:rPr>
          <w:fldChar w:fldCharType="separate"/>
        </w:r>
        <w:r>
          <w:rPr>
            <w:noProof/>
            <w:webHidden/>
          </w:rPr>
          <w:t>8</w:t>
        </w:r>
        <w:r>
          <w:rPr>
            <w:noProof/>
            <w:webHidden/>
          </w:rPr>
          <w:fldChar w:fldCharType="end"/>
        </w:r>
      </w:hyperlink>
    </w:p>
    <w:p w14:paraId="411B111A" w14:textId="66B487E8"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8" w:history="1">
        <w:r w:rsidRPr="00A331F5">
          <w:rPr>
            <w:rStyle w:val="Hyperlink"/>
            <w:rFonts w:ascii="Symbol" w:hAnsi="Symbol" w:cs="Symbol"/>
            <w:noProof/>
            <w:lang w:eastAsia="x-none" w:bidi="x-none"/>
          </w:rPr>
          <w:t>5.4.3</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Aplicação</w:t>
        </w:r>
        <w:r>
          <w:rPr>
            <w:noProof/>
            <w:webHidden/>
          </w:rPr>
          <w:tab/>
        </w:r>
        <w:r>
          <w:rPr>
            <w:noProof/>
            <w:webHidden/>
          </w:rPr>
          <w:fldChar w:fldCharType="begin"/>
        </w:r>
        <w:r>
          <w:rPr>
            <w:noProof/>
            <w:webHidden/>
          </w:rPr>
          <w:instrText xml:space="preserve"> PAGEREF _Toc15998508 \h </w:instrText>
        </w:r>
        <w:r>
          <w:rPr>
            <w:noProof/>
            <w:webHidden/>
          </w:rPr>
        </w:r>
        <w:r>
          <w:rPr>
            <w:noProof/>
            <w:webHidden/>
          </w:rPr>
          <w:fldChar w:fldCharType="separate"/>
        </w:r>
        <w:r>
          <w:rPr>
            <w:noProof/>
            <w:webHidden/>
          </w:rPr>
          <w:t>8</w:t>
        </w:r>
        <w:r>
          <w:rPr>
            <w:noProof/>
            <w:webHidden/>
          </w:rPr>
          <w:fldChar w:fldCharType="end"/>
        </w:r>
      </w:hyperlink>
    </w:p>
    <w:p w14:paraId="466BDF19" w14:textId="4F4E88FE"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9" w:history="1">
        <w:r w:rsidRPr="00A331F5">
          <w:rPr>
            <w:rStyle w:val="Hyperlink"/>
            <w:noProof/>
          </w:rPr>
          <w:t>5.5</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Escopo da Contagem</w:t>
        </w:r>
        <w:r>
          <w:rPr>
            <w:noProof/>
            <w:webHidden/>
          </w:rPr>
          <w:tab/>
        </w:r>
        <w:r>
          <w:rPr>
            <w:noProof/>
            <w:webHidden/>
          </w:rPr>
          <w:fldChar w:fldCharType="begin"/>
        </w:r>
        <w:r>
          <w:rPr>
            <w:noProof/>
            <w:webHidden/>
          </w:rPr>
          <w:instrText xml:space="preserve"> PAGEREF _Toc15998509 \h </w:instrText>
        </w:r>
        <w:r>
          <w:rPr>
            <w:noProof/>
            <w:webHidden/>
          </w:rPr>
        </w:r>
        <w:r>
          <w:rPr>
            <w:noProof/>
            <w:webHidden/>
          </w:rPr>
          <w:fldChar w:fldCharType="separate"/>
        </w:r>
        <w:r>
          <w:rPr>
            <w:noProof/>
            <w:webHidden/>
          </w:rPr>
          <w:t>8</w:t>
        </w:r>
        <w:r>
          <w:rPr>
            <w:noProof/>
            <w:webHidden/>
          </w:rPr>
          <w:fldChar w:fldCharType="end"/>
        </w:r>
      </w:hyperlink>
    </w:p>
    <w:p w14:paraId="335A94F4" w14:textId="42D53BB7"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0" w:history="1">
        <w:r w:rsidRPr="00A331F5">
          <w:rPr>
            <w:rStyle w:val="Hyperlink"/>
            <w:noProof/>
          </w:rPr>
          <w:t>5.6</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Fronteira da Aplicação</w:t>
        </w:r>
        <w:r>
          <w:rPr>
            <w:noProof/>
            <w:webHidden/>
          </w:rPr>
          <w:tab/>
        </w:r>
        <w:r>
          <w:rPr>
            <w:noProof/>
            <w:webHidden/>
          </w:rPr>
          <w:fldChar w:fldCharType="begin"/>
        </w:r>
        <w:r>
          <w:rPr>
            <w:noProof/>
            <w:webHidden/>
          </w:rPr>
          <w:instrText xml:space="preserve"> PAGEREF _Toc15998510 \h </w:instrText>
        </w:r>
        <w:r>
          <w:rPr>
            <w:noProof/>
            <w:webHidden/>
          </w:rPr>
        </w:r>
        <w:r>
          <w:rPr>
            <w:noProof/>
            <w:webHidden/>
          </w:rPr>
          <w:fldChar w:fldCharType="separate"/>
        </w:r>
        <w:r>
          <w:rPr>
            <w:noProof/>
            <w:webHidden/>
          </w:rPr>
          <w:t>8</w:t>
        </w:r>
        <w:r>
          <w:rPr>
            <w:noProof/>
            <w:webHidden/>
          </w:rPr>
          <w:fldChar w:fldCharType="end"/>
        </w:r>
      </w:hyperlink>
    </w:p>
    <w:p w14:paraId="35112A6F" w14:textId="79B0C14C"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1" w:history="1">
        <w:r w:rsidRPr="00A331F5">
          <w:rPr>
            <w:rStyle w:val="Hyperlink"/>
            <w:noProof/>
          </w:rPr>
          <w:t>5.7</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Medir funções de dados</w:t>
        </w:r>
        <w:r>
          <w:rPr>
            <w:noProof/>
            <w:webHidden/>
          </w:rPr>
          <w:tab/>
        </w:r>
        <w:r>
          <w:rPr>
            <w:noProof/>
            <w:webHidden/>
          </w:rPr>
          <w:fldChar w:fldCharType="begin"/>
        </w:r>
        <w:r>
          <w:rPr>
            <w:noProof/>
            <w:webHidden/>
          </w:rPr>
          <w:instrText xml:space="preserve"> PAGEREF _Toc15998511 \h </w:instrText>
        </w:r>
        <w:r>
          <w:rPr>
            <w:noProof/>
            <w:webHidden/>
          </w:rPr>
        </w:r>
        <w:r>
          <w:rPr>
            <w:noProof/>
            <w:webHidden/>
          </w:rPr>
          <w:fldChar w:fldCharType="separate"/>
        </w:r>
        <w:r>
          <w:rPr>
            <w:noProof/>
            <w:webHidden/>
          </w:rPr>
          <w:t>9</w:t>
        </w:r>
        <w:r>
          <w:rPr>
            <w:noProof/>
            <w:webHidden/>
          </w:rPr>
          <w:fldChar w:fldCharType="end"/>
        </w:r>
      </w:hyperlink>
    </w:p>
    <w:p w14:paraId="6E95BD56" w14:textId="6628A0C7"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2" w:history="1">
        <w:r w:rsidRPr="00A331F5">
          <w:rPr>
            <w:rStyle w:val="Hyperlink"/>
            <w:rFonts w:ascii="Symbol" w:hAnsi="Symbol" w:cs="Symbol"/>
            <w:noProof/>
            <w:lang w:eastAsia="x-none" w:bidi="x-none"/>
          </w:rPr>
          <w:t>5.7.1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Arquivo Lógico Interno - ALI</w:t>
        </w:r>
        <w:r>
          <w:rPr>
            <w:noProof/>
            <w:webHidden/>
          </w:rPr>
          <w:tab/>
        </w:r>
        <w:r>
          <w:rPr>
            <w:noProof/>
            <w:webHidden/>
          </w:rPr>
          <w:fldChar w:fldCharType="begin"/>
        </w:r>
        <w:r>
          <w:rPr>
            <w:noProof/>
            <w:webHidden/>
          </w:rPr>
          <w:instrText xml:space="preserve"> PAGEREF _Toc15998512 \h </w:instrText>
        </w:r>
        <w:r>
          <w:rPr>
            <w:noProof/>
            <w:webHidden/>
          </w:rPr>
        </w:r>
        <w:r>
          <w:rPr>
            <w:noProof/>
            <w:webHidden/>
          </w:rPr>
          <w:fldChar w:fldCharType="separate"/>
        </w:r>
        <w:r>
          <w:rPr>
            <w:noProof/>
            <w:webHidden/>
          </w:rPr>
          <w:t>10</w:t>
        </w:r>
        <w:r>
          <w:rPr>
            <w:noProof/>
            <w:webHidden/>
          </w:rPr>
          <w:fldChar w:fldCharType="end"/>
        </w:r>
      </w:hyperlink>
    </w:p>
    <w:p w14:paraId="018D845B" w14:textId="1DB0F637"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3" w:history="1">
        <w:r w:rsidRPr="00A331F5">
          <w:rPr>
            <w:rStyle w:val="Hyperlink"/>
            <w:rFonts w:ascii="Symbol" w:hAnsi="Symbol" w:cs="Symbol"/>
            <w:noProof/>
            <w:lang w:eastAsia="x-none" w:bidi="x-none"/>
          </w:rPr>
          <w:t>5.7.2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Arquivo de Interface Externa - AIE</w:t>
        </w:r>
        <w:r>
          <w:rPr>
            <w:noProof/>
            <w:webHidden/>
          </w:rPr>
          <w:tab/>
        </w:r>
        <w:r>
          <w:rPr>
            <w:noProof/>
            <w:webHidden/>
          </w:rPr>
          <w:fldChar w:fldCharType="begin"/>
        </w:r>
        <w:r>
          <w:rPr>
            <w:noProof/>
            <w:webHidden/>
          </w:rPr>
          <w:instrText xml:space="preserve"> PAGEREF _Toc15998513 \h </w:instrText>
        </w:r>
        <w:r>
          <w:rPr>
            <w:noProof/>
            <w:webHidden/>
          </w:rPr>
        </w:r>
        <w:r>
          <w:rPr>
            <w:noProof/>
            <w:webHidden/>
          </w:rPr>
          <w:fldChar w:fldCharType="separate"/>
        </w:r>
        <w:r>
          <w:rPr>
            <w:noProof/>
            <w:webHidden/>
          </w:rPr>
          <w:t>10</w:t>
        </w:r>
        <w:r>
          <w:rPr>
            <w:noProof/>
            <w:webHidden/>
          </w:rPr>
          <w:fldChar w:fldCharType="end"/>
        </w:r>
      </w:hyperlink>
    </w:p>
    <w:p w14:paraId="2D1B5121" w14:textId="2E1F3C3B"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4" w:history="1">
        <w:r w:rsidRPr="00A331F5">
          <w:rPr>
            <w:rStyle w:val="Hyperlink"/>
            <w:rFonts w:ascii="Symbol" w:hAnsi="Symbol" w:cs="Symbol"/>
            <w:noProof/>
            <w:lang w:eastAsia="x-none" w:bidi="x-none"/>
          </w:rPr>
          <w:t>5.7.3</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Registro Lógico Referenciado – (RLR ou TR )</w:t>
        </w:r>
        <w:r>
          <w:rPr>
            <w:noProof/>
            <w:webHidden/>
          </w:rPr>
          <w:tab/>
        </w:r>
        <w:r>
          <w:rPr>
            <w:noProof/>
            <w:webHidden/>
          </w:rPr>
          <w:fldChar w:fldCharType="begin"/>
        </w:r>
        <w:r>
          <w:rPr>
            <w:noProof/>
            <w:webHidden/>
          </w:rPr>
          <w:instrText xml:space="preserve"> PAGEREF _Toc15998514 \h </w:instrText>
        </w:r>
        <w:r>
          <w:rPr>
            <w:noProof/>
            <w:webHidden/>
          </w:rPr>
        </w:r>
        <w:r>
          <w:rPr>
            <w:noProof/>
            <w:webHidden/>
          </w:rPr>
          <w:fldChar w:fldCharType="separate"/>
        </w:r>
        <w:r>
          <w:rPr>
            <w:noProof/>
            <w:webHidden/>
          </w:rPr>
          <w:t>10</w:t>
        </w:r>
        <w:r>
          <w:rPr>
            <w:noProof/>
            <w:webHidden/>
          </w:rPr>
          <w:fldChar w:fldCharType="end"/>
        </w:r>
      </w:hyperlink>
    </w:p>
    <w:p w14:paraId="0C043011" w14:textId="3BE3C5D7"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5" w:history="1">
        <w:r w:rsidRPr="00A331F5">
          <w:rPr>
            <w:rStyle w:val="Hyperlink"/>
            <w:noProof/>
          </w:rPr>
          <w:t>5.8</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Medir funções de transação</w:t>
        </w:r>
        <w:r>
          <w:rPr>
            <w:noProof/>
            <w:webHidden/>
          </w:rPr>
          <w:tab/>
        </w:r>
        <w:r>
          <w:rPr>
            <w:noProof/>
            <w:webHidden/>
          </w:rPr>
          <w:fldChar w:fldCharType="begin"/>
        </w:r>
        <w:r>
          <w:rPr>
            <w:noProof/>
            <w:webHidden/>
          </w:rPr>
          <w:instrText xml:space="preserve"> PAGEREF _Toc15998515 \h </w:instrText>
        </w:r>
        <w:r>
          <w:rPr>
            <w:noProof/>
            <w:webHidden/>
          </w:rPr>
        </w:r>
        <w:r>
          <w:rPr>
            <w:noProof/>
            <w:webHidden/>
          </w:rPr>
          <w:fldChar w:fldCharType="separate"/>
        </w:r>
        <w:r>
          <w:rPr>
            <w:noProof/>
            <w:webHidden/>
          </w:rPr>
          <w:t>10</w:t>
        </w:r>
        <w:r>
          <w:rPr>
            <w:noProof/>
            <w:webHidden/>
          </w:rPr>
          <w:fldChar w:fldCharType="end"/>
        </w:r>
      </w:hyperlink>
    </w:p>
    <w:p w14:paraId="17B4A953" w14:textId="033F6DFE"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6" w:history="1">
        <w:r w:rsidRPr="00A331F5">
          <w:rPr>
            <w:rStyle w:val="Hyperlink"/>
            <w:rFonts w:ascii="Symbol" w:hAnsi="Symbol" w:cs="Symbol"/>
            <w:noProof/>
            <w:lang w:eastAsia="x-none" w:bidi="x-none"/>
          </w:rPr>
          <w:t>5.8.1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Entradas Externas (EE)</w:t>
        </w:r>
        <w:r>
          <w:rPr>
            <w:noProof/>
            <w:webHidden/>
          </w:rPr>
          <w:tab/>
        </w:r>
        <w:r>
          <w:rPr>
            <w:noProof/>
            <w:webHidden/>
          </w:rPr>
          <w:fldChar w:fldCharType="begin"/>
        </w:r>
        <w:r>
          <w:rPr>
            <w:noProof/>
            <w:webHidden/>
          </w:rPr>
          <w:instrText xml:space="preserve"> PAGEREF _Toc15998516 \h </w:instrText>
        </w:r>
        <w:r>
          <w:rPr>
            <w:noProof/>
            <w:webHidden/>
          </w:rPr>
        </w:r>
        <w:r>
          <w:rPr>
            <w:noProof/>
            <w:webHidden/>
          </w:rPr>
          <w:fldChar w:fldCharType="separate"/>
        </w:r>
        <w:r>
          <w:rPr>
            <w:noProof/>
            <w:webHidden/>
          </w:rPr>
          <w:t>10</w:t>
        </w:r>
        <w:r>
          <w:rPr>
            <w:noProof/>
            <w:webHidden/>
          </w:rPr>
          <w:fldChar w:fldCharType="end"/>
        </w:r>
      </w:hyperlink>
    </w:p>
    <w:p w14:paraId="08D08646" w14:textId="4CF35B52"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7" w:history="1">
        <w:r w:rsidRPr="00A331F5">
          <w:rPr>
            <w:rStyle w:val="Hyperlink"/>
            <w:rFonts w:ascii="Symbol" w:hAnsi="Symbol" w:cs="Symbol"/>
            <w:noProof/>
            <w:lang w:eastAsia="x-none" w:bidi="x-none"/>
          </w:rPr>
          <w:t>5.8.2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Saídas Externas (SE)</w:t>
        </w:r>
        <w:r>
          <w:rPr>
            <w:noProof/>
            <w:webHidden/>
          </w:rPr>
          <w:tab/>
        </w:r>
        <w:r>
          <w:rPr>
            <w:noProof/>
            <w:webHidden/>
          </w:rPr>
          <w:fldChar w:fldCharType="begin"/>
        </w:r>
        <w:r>
          <w:rPr>
            <w:noProof/>
            <w:webHidden/>
          </w:rPr>
          <w:instrText xml:space="preserve"> PAGEREF _Toc15998517 \h </w:instrText>
        </w:r>
        <w:r>
          <w:rPr>
            <w:noProof/>
            <w:webHidden/>
          </w:rPr>
        </w:r>
        <w:r>
          <w:rPr>
            <w:noProof/>
            <w:webHidden/>
          </w:rPr>
          <w:fldChar w:fldCharType="separate"/>
        </w:r>
        <w:r>
          <w:rPr>
            <w:noProof/>
            <w:webHidden/>
          </w:rPr>
          <w:t>11</w:t>
        </w:r>
        <w:r>
          <w:rPr>
            <w:noProof/>
            <w:webHidden/>
          </w:rPr>
          <w:fldChar w:fldCharType="end"/>
        </w:r>
      </w:hyperlink>
    </w:p>
    <w:p w14:paraId="42BBCE3C" w14:textId="3A994BB8"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8" w:history="1">
        <w:r w:rsidRPr="00A331F5">
          <w:rPr>
            <w:rStyle w:val="Hyperlink"/>
            <w:rFonts w:ascii="Symbol" w:hAnsi="Symbol" w:cs="Symbol"/>
            <w:noProof/>
            <w:lang w:eastAsia="x-none" w:bidi="x-none"/>
          </w:rPr>
          <w:t>5.8.3</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Consultas Externas (CE)</w:t>
        </w:r>
        <w:r>
          <w:rPr>
            <w:noProof/>
            <w:webHidden/>
          </w:rPr>
          <w:tab/>
        </w:r>
        <w:r>
          <w:rPr>
            <w:noProof/>
            <w:webHidden/>
          </w:rPr>
          <w:fldChar w:fldCharType="begin"/>
        </w:r>
        <w:r>
          <w:rPr>
            <w:noProof/>
            <w:webHidden/>
          </w:rPr>
          <w:instrText xml:space="preserve"> PAGEREF _Toc15998518 \h </w:instrText>
        </w:r>
        <w:r>
          <w:rPr>
            <w:noProof/>
            <w:webHidden/>
          </w:rPr>
        </w:r>
        <w:r>
          <w:rPr>
            <w:noProof/>
            <w:webHidden/>
          </w:rPr>
          <w:fldChar w:fldCharType="separate"/>
        </w:r>
        <w:r>
          <w:rPr>
            <w:noProof/>
            <w:webHidden/>
          </w:rPr>
          <w:t>11</w:t>
        </w:r>
        <w:r>
          <w:rPr>
            <w:noProof/>
            <w:webHidden/>
          </w:rPr>
          <w:fldChar w:fldCharType="end"/>
        </w:r>
      </w:hyperlink>
    </w:p>
    <w:p w14:paraId="39E3A8BB" w14:textId="7818B173"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9" w:history="1">
        <w:r w:rsidRPr="00A331F5">
          <w:rPr>
            <w:rStyle w:val="Hyperlink"/>
            <w:noProof/>
          </w:rPr>
          <w:t>5.9</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Calcular tamanho funcional</w:t>
        </w:r>
        <w:r>
          <w:rPr>
            <w:noProof/>
            <w:webHidden/>
          </w:rPr>
          <w:tab/>
        </w:r>
        <w:r>
          <w:rPr>
            <w:noProof/>
            <w:webHidden/>
          </w:rPr>
          <w:fldChar w:fldCharType="begin"/>
        </w:r>
        <w:r>
          <w:rPr>
            <w:noProof/>
            <w:webHidden/>
          </w:rPr>
          <w:instrText xml:space="preserve"> PAGEREF _Toc15998519 \h </w:instrText>
        </w:r>
        <w:r>
          <w:rPr>
            <w:noProof/>
            <w:webHidden/>
          </w:rPr>
        </w:r>
        <w:r>
          <w:rPr>
            <w:noProof/>
            <w:webHidden/>
          </w:rPr>
          <w:fldChar w:fldCharType="separate"/>
        </w:r>
        <w:r>
          <w:rPr>
            <w:noProof/>
            <w:webHidden/>
          </w:rPr>
          <w:t>11</w:t>
        </w:r>
        <w:r>
          <w:rPr>
            <w:noProof/>
            <w:webHidden/>
          </w:rPr>
          <w:fldChar w:fldCharType="end"/>
        </w:r>
      </w:hyperlink>
    </w:p>
    <w:p w14:paraId="6DCCD051" w14:textId="4A302BC5"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0" w:history="1">
        <w:r w:rsidRPr="00A331F5">
          <w:rPr>
            <w:rStyle w:val="Hyperlink"/>
            <w:noProof/>
          </w:rPr>
          <w:t>5.10</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Documentar e reportar</w:t>
        </w:r>
        <w:r>
          <w:rPr>
            <w:noProof/>
            <w:webHidden/>
          </w:rPr>
          <w:tab/>
        </w:r>
        <w:r>
          <w:rPr>
            <w:noProof/>
            <w:webHidden/>
          </w:rPr>
          <w:fldChar w:fldCharType="begin"/>
        </w:r>
        <w:r>
          <w:rPr>
            <w:noProof/>
            <w:webHidden/>
          </w:rPr>
          <w:instrText xml:space="preserve"> PAGEREF _Toc15998520 \h </w:instrText>
        </w:r>
        <w:r>
          <w:rPr>
            <w:noProof/>
            <w:webHidden/>
          </w:rPr>
        </w:r>
        <w:r>
          <w:rPr>
            <w:noProof/>
            <w:webHidden/>
          </w:rPr>
          <w:fldChar w:fldCharType="separate"/>
        </w:r>
        <w:r>
          <w:rPr>
            <w:noProof/>
            <w:webHidden/>
          </w:rPr>
          <w:t>11</w:t>
        </w:r>
        <w:r>
          <w:rPr>
            <w:noProof/>
            <w:webHidden/>
          </w:rPr>
          <w:fldChar w:fldCharType="end"/>
        </w:r>
      </w:hyperlink>
    </w:p>
    <w:p w14:paraId="6560B114" w14:textId="53E688D6"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21" w:history="1">
        <w:r w:rsidRPr="00A331F5">
          <w:rPr>
            <w:rStyle w:val="Hyperlink"/>
            <w:noProof/>
          </w:rPr>
          <w:t>6</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Diretrizes Específicas do ms referente a apf</w:t>
        </w:r>
        <w:r>
          <w:rPr>
            <w:noProof/>
            <w:webHidden/>
          </w:rPr>
          <w:tab/>
        </w:r>
        <w:r>
          <w:rPr>
            <w:noProof/>
            <w:webHidden/>
          </w:rPr>
          <w:fldChar w:fldCharType="begin"/>
        </w:r>
        <w:r>
          <w:rPr>
            <w:noProof/>
            <w:webHidden/>
          </w:rPr>
          <w:instrText xml:space="preserve"> PAGEREF _Toc15998521 \h </w:instrText>
        </w:r>
        <w:r>
          <w:rPr>
            <w:noProof/>
            <w:webHidden/>
          </w:rPr>
        </w:r>
        <w:r>
          <w:rPr>
            <w:noProof/>
            <w:webHidden/>
          </w:rPr>
          <w:fldChar w:fldCharType="separate"/>
        </w:r>
        <w:r>
          <w:rPr>
            <w:noProof/>
            <w:webHidden/>
          </w:rPr>
          <w:t>11</w:t>
        </w:r>
        <w:r>
          <w:rPr>
            <w:noProof/>
            <w:webHidden/>
          </w:rPr>
          <w:fldChar w:fldCharType="end"/>
        </w:r>
      </w:hyperlink>
    </w:p>
    <w:p w14:paraId="49763DA2" w14:textId="0D0661AF"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2" w:history="1">
        <w:r w:rsidRPr="00A331F5">
          <w:rPr>
            <w:rStyle w:val="Hyperlink"/>
            <w:noProof/>
          </w:rPr>
          <w:t>6.1</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Fator de Ajuste</w:t>
        </w:r>
        <w:r>
          <w:rPr>
            <w:noProof/>
            <w:webHidden/>
          </w:rPr>
          <w:tab/>
        </w:r>
        <w:r>
          <w:rPr>
            <w:noProof/>
            <w:webHidden/>
          </w:rPr>
          <w:fldChar w:fldCharType="begin"/>
        </w:r>
        <w:r>
          <w:rPr>
            <w:noProof/>
            <w:webHidden/>
          </w:rPr>
          <w:instrText xml:space="preserve"> PAGEREF _Toc15998522 \h </w:instrText>
        </w:r>
        <w:r>
          <w:rPr>
            <w:noProof/>
            <w:webHidden/>
          </w:rPr>
        </w:r>
        <w:r>
          <w:rPr>
            <w:noProof/>
            <w:webHidden/>
          </w:rPr>
          <w:fldChar w:fldCharType="separate"/>
        </w:r>
        <w:r>
          <w:rPr>
            <w:noProof/>
            <w:webHidden/>
          </w:rPr>
          <w:t>11</w:t>
        </w:r>
        <w:r>
          <w:rPr>
            <w:noProof/>
            <w:webHidden/>
          </w:rPr>
          <w:fldChar w:fldCharType="end"/>
        </w:r>
      </w:hyperlink>
    </w:p>
    <w:p w14:paraId="582742DF" w14:textId="3FA5E1CF"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3" w:history="1">
        <w:r w:rsidRPr="00A331F5">
          <w:rPr>
            <w:rStyle w:val="Hyperlink"/>
            <w:noProof/>
          </w:rPr>
          <w:t>6.2</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Padronização das Planilhas de contagem</w:t>
        </w:r>
        <w:r>
          <w:rPr>
            <w:noProof/>
            <w:webHidden/>
          </w:rPr>
          <w:tab/>
        </w:r>
        <w:r>
          <w:rPr>
            <w:noProof/>
            <w:webHidden/>
          </w:rPr>
          <w:fldChar w:fldCharType="begin"/>
        </w:r>
        <w:r>
          <w:rPr>
            <w:noProof/>
            <w:webHidden/>
          </w:rPr>
          <w:instrText xml:space="preserve"> PAGEREF _Toc15998523 \h </w:instrText>
        </w:r>
        <w:r>
          <w:rPr>
            <w:noProof/>
            <w:webHidden/>
          </w:rPr>
        </w:r>
        <w:r>
          <w:rPr>
            <w:noProof/>
            <w:webHidden/>
          </w:rPr>
          <w:fldChar w:fldCharType="separate"/>
        </w:r>
        <w:r>
          <w:rPr>
            <w:noProof/>
            <w:webHidden/>
          </w:rPr>
          <w:t>11</w:t>
        </w:r>
        <w:r>
          <w:rPr>
            <w:noProof/>
            <w:webHidden/>
          </w:rPr>
          <w:fldChar w:fldCharType="end"/>
        </w:r>
      </w:hyperlink>
    </w:p>
    <w:p w14:paraId="753D48BD" w14:textId="1960C43E"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4" w:history="1">
        <w:r w:rsidRPr="00A331F5">
          <w:rPr>
            <w:rStyle w:val="Hyperlink"/>
            <w:rFonts w:ascii="Symbol" w:hAnsi="Symbol" w:cs="Symbol"/>
            <w:noProof/>
            <w:lang w:eastAsia="x-none" w:bidi="x-none"/>
          </w:rPr>
          <w:t>6.2.1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Nomenclatura</w:t>
        </w:r>
        <w:r>
          <w:rPr>
            <w:noProof/>
            <w:webHidden/>
          </w:rPr>
          <w:tab/>
        </w:r>
        <w:r>
          <w:rPr>
            <w:noProof/>
            <w:webHidden/>
          </w:rPr>
          <w:fldChar w:fldCharType="begin"/>
        </w:r>
        <w:r>
          <w:rPr>
            <w:noProof/>
            <w:webHidden/>
          </w:rPr>
          <w:instrText xml:space="preserve"> PAGEREF _Toc15998524 \h </w:instrText>
        </w:r>
        <w:r>
          <w:rPr>
            <w:noProof/>
            <w:webHidden/>
          </w:rPr>
        </w:r>
        <w:r>
          <w:rPr>
            <w:noProof/>
            <w:webHidden/>
          </w:rPr>
          <w:fldChar w:fldCharType="separate"/>
        </w:r>
        <w:r>
          <w:rPr>
            <w:noProof/>
            <w:webHidden/>
          </w:rPr>
          <w:t>12</w:t>
        </w:r>
        <w:r>
          <w:rPr>
            <w:noProof/>
            <w:webHidden/>
          </w:rPr>
          <w:fldChar w:fldCharType="end"/>
        </w:r>
      </w:hyperlink>
    </w:p>
    <w:p w14:paraId="4B1C71CC" w14:textId="59187E6B"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5" w:history="1">
        <w:r w:rsidRPr="00A331F5">
          <w:rPr>
            <w:rStyle w:val="Hyperlink"/>
            <w:rFonts w:ascii="Symbol" w:hAnsi="Symbol" w:cs="Symbol"/>
            <w:noProof/>
            <w:lang w:eastAsia="x-none" w:bidi="x-none"/>
          </w:rPr>
          <w:t>6.2.2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Atualização das baselines dos projetos</w:t>
        </w:r>
        <w:r>
          <w:rPr>
            <w:noProof/>
            <w:webHidden/>
          </w:rPr>
          <w:tab/>
        </w:r>
        <w:r>
          <w:rPr>
            <w:noProof/>
            <w:webHidden/>
          </w:rPr>
          <w:fldChar w:fldCharType="begin"/>
        </w:r>
        <w:r>
          <w:rPr>
            <w:noProof/>
            <w:webHidden/>
          </w:rPr>
          <w:instrText xml:space="preserve"> PAGEREF _Toc15998525 \h </w:instrText>
        </w:r>
        <w:r>
          <w:rPr>
            <w:noProof/>
            <w:webHidden/>
          </w:rPr>
        </w:r>
        <w:r>
          <w:rPr>
            <w:noProof/>
            <w:webHidden/>
          </w:rPr>
          <w:fldChar w:fldCharType="separate"/>
        </w:r>
        <w:r>
          <w:rPr>
            <w:noProof/>
            <w:webHidden/>
          </w:rPr>
          <w:t>12</w:t>
        </w:r>
        <w:r>
          <w:rPr>
            <w:noProof/>
            <w:webHidden/>
          </w:rPr>
          <w:fldChar w:fldCharType="end"/>
        </w:r>
      </w:hyperlink>
    </w:p>
    <w:p w14:paraId="1D4671C2" w14:textId="65EE4287"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6" w:history="1">
        <w:r w:rsidRPr="00A331F5">
          <w:rPr>
            <w:rStyle w:val="Hyperlink"/>
            <w:noProof/>
          </w:rPr>
          <w:t>6.3</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Padronização das contagens</w:t>
        </w:r>
        <w:r>
          <w:rPr>
            <w:noProof/>
            <w:webHidden/>
          </w:rPr>
          <w:tab/>
        </w:r>
        <w:r>
          <w:rPr>
            <w:noProof/>
            <w:webHidden/>
          </w:rPr>
          <w:fldChar w:fldCharType="begin"/>
        </w:r>
        <w:r>
          <w:rPr>
            <w:noProof/>
            <w:webHidden/>
          </w:rPr>
          <w:instrText xml:space="preserve"> PAGEREF _Toc15998526 \h </w:instrText>
        </w:r>
        <w:r>
          <w:rPr>
            <w:noProof/>
            <w:webHidden/>
          </w:rPr>
        </w:r>
        <w:r>
          <w:rPr>
            <w:noProof/>
            <w:webHidden/>
          </w:rPr>
          <w:fldChar w:fldCharType="separate"/>
        </w:r>
        <w:r>
          <w:rPr>
            <w:noProof/>
            <w:webHidden/>
          </w:rPr>
          <w:t>13</w:t>
        </w:r>
        <w:r>
          <w:rPr>
            <w:noProof/>
            <w:webHidden/>
          </w:rPr>
          <w:fldChar w:fldCharType="end"/>
        </w:r>
      </w:hyperlink>
    </w:p>
    <w:p w14:paraId="3286E05E" w14:textId="49EB9FCF"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7" w:history="1">
        <w:r w:rsidRPr="00A331F5">
          <w:rPr>
            <w:rStyle w:val="Hyperlink"/>
            <w:rFonts w:ascii="Symbol" w:hAnsi="Symbol" w:cs="Symbol"/>
            <w:noProof/>
            <w:lang w:eastAsia="x-none" w:bidi="x-none"/>
          </w:rPr>
          <w:t>6.3.1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Nomenclatura de funções do tipo dado</w:t>
        </w:r>
        <w:r>
          <w:rPr>
            <w:noProof/>
            <w:webHidden/>
          </w:rPr>
          <w:tab/>
        </w:r>
        <w:r>
          <w:rPr>
            <w:noProof/>
            <w:webHidden/>
          </w:rPr>
          <w:fldChar w:fldCharType="begin"/>
        </w:r>
        <w:r>
          <w:rPr>
            <w:noProof/>
            <w:webHidden/>
          </w:rPr>
          <w:instrText xml:space="preserve"> PAGEREF _Toc15998527 \h </w:instrText>
        </w:r>
        <w:r>
          <w:rPr>
            <w:noProof/>
            <w:webHidden/>
          </w:rPr>
        </w:r>
        <w:r>
          <w:rPr>
            <w:noProof/>
            <w:webHidden/>
          </w:rPr>
          <w:fldChar w:fldCharType="separate"/>
        </w:r>
        <w:r>
          <w:rPr>
            <w:noProof/>
            <w:webHidden/>
          </w:rPr>
          <w:t>13</w:t>
        </w:r>
        <w:r>
          <w:rPr>
            <w:noProof/>
            <w:webHidden/>
          </w:rPr>
          <w:fldChar w:fldCharType="end"/>
        </w:r>
      </w:hyperlink>
    </w:p>
    <w:p w14:paraId="7B5A3529" w14:textId="45BA56F7"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8" w:history="1">
        <w:r w:rsidRPr="00A331F5">
          <w:rPr>
            <w:rStyle w:val="Hyperlink"/>
            <w:rFonts w:ascii="Symbol" w:hAnsi="Symbol" w:cs="Symbol"/>
            <w:noProof/>
            <w:lang w:eastAsia="x-none" w:bidi="x-none"/>
          </w:rPr>
          <w:t>6.3.2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Nomenclatura de funções do tipo transação</w:t>
        </w:r>
        <w:r>
          <w:rPr>
            <w:noProof/>
            <w:webHidden/>
          </w:rPr>
          <w:tab/>
        </w:r>
        <w:r>
          <w:rPr>
            <w:noProof/>
            <w:webHidden/>
          </w:rPr>
          <w:fldChar w:fldCharType="begin"/>
        </w:r>
        <w:r>
          <w:rPr>
            <w:noProof/>
            <w:webHidden/>
          </w:rPr>
          <w:instrText xml:space="preserve"> PAGEREF _Toc15998528 \h </w:instrText>
        </w:r>
        <w:r>
          <w:rPr>
            <w:noProof/>
            <w:webHidden/>
          </w:rPr>
        </w:r>
        <w:r>
          <w:rPr>
            <w:noProof/>
            <w:webHidden/>
          </w:rPr>
          <w:fldChar w:fldCharType="separate"/>
        </w:r>
        <w:r>
          <w:rPr>
            <w:noProof/>
            <w:webHidden/>
          </w:rPr>
          <w:t>13</w:t>
        </w:r>
        <w:r>
          <w:rPr>
            <w:noProof/>
            <w:webHidden/>
          </w:rPr>
          <w:fldChar w:fldCharType="end"/>
        </w:r>
      </w:hyperlink>
    </w:p>
    <w:p w14:paraId="4EB65CE1" w14:textId="088021F5"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9" w:history="1">
        <w:r w:rsidRPr="00A331F5">
          <w:rPr>
            <w:rStyle w:val="Hyperlink"/>
            <w:rFonts w:ascii="Symbol" w:hAnsi="Symbol" w:cs="Symbol"/>
            <w:noProof/>
            <w:lang w:eastAsia="x-none" w:bidi="x-none"/>
          </w:rPr>
          <w:t>6.3.3</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Padrões Gerais no contexto do MS</w:t>
        </w:r>
        <w:r>
          <w:rPr>
            <w:noProof/>
            <w:webHidden/>
          </w:rPr>
          <w:tab/>
        </w:r>
        <w:r>
          <w:rPr>
            <w:noProof/>
            <w:webHidden/>
          </w:rPr>
          <w:fldChar w:fldCharType="begin"/>
        </w:r>
        <w:r>
          <w:rPr>
            <w:noProof/>
            <w:webHidden/>
          </w:rPr>
          <w:instrText xml:space="preserve"> PAGEREF _Toc15998529 \h </w:instrText>
        </w:r>
        <w:r>
          <w:rPr>
            <w:noProof/>
            <w:webHidden/>
          </w:rPr>
        </w:r>
        <w:r>
          <w:rPr>
            <w:noProof/>
            <w:webHidden/>
          </w:rPr>
          <w:fldChar w:fldCharType="separate"/>
        </w:r>
        <w:r>
          <w:rPr>
            <w:noProof/>
            <w:webHidden/>
          </w:rPr>
          <w:t>13</w:t>
        </w:r>
        <w:r>
          <w:rPr>
            <w:noProof/>
            <w:webHidden/>
          </w:rPr>
          <w:fldChar w:fldCharType="end"/>
        </w:r>
      </w:hyperlink>
    </w:p>
    <w:p w14:paraId="45160EA9" w14:textId="117C7878"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0" w:history="1">
        <w:r w:rsidRPr="00A331F5">
          <w:rPr>
            <w:rStyle w:val="Hyperlink"/>
            <w:noProof/>
          </w:rPr>
          <w:t>6.3.3.1</w:t>
        </w:r>
        <w:r>
          <w:rPr>
            <w:rFonts w:asciiTheme="minorHAnsi" w:eastAsiaTheme="minorEastAsia" w:hAnsiTheme="minorHAnsi" w:cstheme="minorBidi"/>
            <w:noProof/>
            <w:color w:val="auto"/>
            <w:sz w:val="22"/>
            <w:szCs w:val="22"/>
            <w:lang w:eastAsia="pt-BR" w:bidi="ar-SA"/>
          </w:rPr>
          <w:tab/>
        </w:r>
        <w:r w:rsidRPr="00A331F5">
          <w:rPr>
            <w:rStyle w:val="Hyperlink"/>
            <w:noProof/>
          </w:rPr>
          <w:t>Agrupamentos Lógicos do DBGeral</w:t>
        </w:r>
        <w:r>
          <w:rPr>
            <w:noProof/>
            <w:webHidden/>
          </w:rPr>
          <w:tab/>
        </w:r>
        <w:r>
          <w:rPr>
            <w:noProof/>
            <w:webHidden/>
          </w:rPr>
          <w:fldChar w:fldCharType="begin"/>
        </w:r>
        <w:r>
          <w:rPr>
            <w:noProof/>
            <w:webHidden/>
          </w:rPr>
          <w:instrText xml:space="preserve"> PAGEREF _Toc15998530 \h </w:instrText>
        </w:r>
        <w:r>
          <w:rPr>
            <w:noProof/>
            <w:webHidden/>
          </w:rPr>
        </w:r>
        <w:r>
          <w:rPr>
            <w:noProof/>
            <w:webHidden/>
          </w:rPr>
          <w:fldChar w:fldCharType="separate"/>
        </w:r>
        <w:r>
          <w:rPr>
            <w:noProof/>
            <w:webHidden/>
          </w:rPr>
          <w:t>14</w:t>
        </w:r>
        <w:r>
          <w:rPr>
            <w:noProof/>
            <w:webHidden/>
          </w:rPr>
          <w:fldChar w:fldCharType="end"/>
        </w:r>
      </w:hyperlink>
    </w:p>
    <w:p w14:paraId="7A3D4AF3" w14:textId="43F21CF0"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1" w:history="1">
        <w:r w:rsidRPr="00A331F5">
          <w:rPr>
            <w:rStyle w:val="Hyperlink"/>
            <w:noProof/>
          </w:rPr>
          <w:t>6.3.3.2</w:t>
        </w:r>
        <w:r>
          <w:rPr>
            <w:rFonts w:asciiTheme="minorHAnsi" w:eastAsiaTheme="minorEastAsia" w:hAnsiTheme="minorHAnsi" w:cstheme="minorBidi"/>
            <w:noProof/>
            <w:color w:val="auto"/>
            <w:sz w:val="22"/>
            <w:szCs w:val="22"/>
            <w:lang w:eastAsia="pt-BR" w:bidi="ar-SA"/>
          </w:rPr>
          <w:tab/>
        </w:r>
        <w:r w:rsidRPr="00A331F5">
          <w:rPr>
            <w:rStyle w:val="Hyperlink"/>
            <w:noProof/>
          </w:rPr>
          <w:t>Tabela de LOG</w:t>
        </w:r>
        <w:r>
          <w:rPr>
            <w:noProof/>
            <w:webHidden/>
          </w:rPr>
          <w:tab/>
        </w:r>
        <w:r>
          <w:rPr>
            <w:noProof/>
            <w:webHidden/>
          </w:rPr>
          <w:fldChar w:fldCharType="begin"/>
        </w:r>
        <w:r>
          <w:rPr>
            <w:noProof/>
            <w:webHidden/>
          </w:rPr>
          <w:instrText xml:space="preserve"> PAGEREF _Toc15998531 \h </w:instrText>
        </w:r>
        <w:r>
          <w:rPr>
            <w:noProof/>
            <w:webHidden/>
          </w:rPr>
        </w:r>
        <w:r>
          <w:rPr>
            <w:noProof/>
            <w:webHidden/>
          </w:rPr>
          <w:fldChar w:fldCharType="separate"/>
        </w:r>
        <w:r>
          <w:rPr>
            <w:noProof/>
            <w:webHidden/>
          </w:rPr>
          <w:t>14</w:t>
        </w:r>
        <w:r>
          <w:rPr>
            <w:noProof/>
            <w:webHidden/>
          </w:rPr>
          <w:fldChar w:fldCharType="end"/>
        </w:r>
      </w:hyperlink>
    </w:p>
    <w:p w14:paraId="1C713927" w14:textId="051BF2FB"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2" w:history="1">
        <w:r w:rsidRPr="00A331F5">
          <w:rPr>
            <w:rStyle w:val="Hyperlink"/>
            <w:noProof/>
          </w:rPr>
          <w:t>6.3.3.3</w:t>
        </w:r>
        <w:r>
          <w:rPr>
            <w:rFonts w:asciiTheme="minorHAnsi" w:eastAsiaTheme="minorEastAsia" w:hAnsiTheme="minorHAnsi" w:cstheme="minorBidi"/>
            <w:noProof/>
            <w:color w:val="auto"/>
            <w:sz w:val="22"/>
            <w:szCs w:val="22"/>
            <w:lang w:eastAsia="pt-BR" w:bidi="ar-SA"/>
          </w:rPr>
          <w:tab/>
        </w:r>
        <w:r w:rsidRPr="00A331F5">
          <w:rPr>
            <w:rStyle w:val="Hyperlink"/>
            <w:noProof/>
          </w:rPr>
          <w:t xml:space="preserve">Tabela de </w:t>
        </w:r>
        <w:r w:rsidRPr="00A331F5">
          <w:rPr>
            <w:rStyle w:val="Hyperlink"/>
            <w:i/>
            <w:noProof/>
          </w:rPr>
          <w:t>VIEW</w:t>
        </w:r>
        <w:r>
          <w:rPr>
            <w:noProof/>
            <w:webHidden/>
          </w:rPr>
          <w:tab/>
        </w:r>
        <w:r>
          <w:rPr>
            <w:noProof/>
            <w:webHidden/>
          </w:rPr>
          <w:fldChar w:fldCharType="begin"/>
        </w:r>
        <w:r>
          <w:rPr>
            <w:noProof/>
            <w:webHidden/>
          </w:rPr>
          <w:instrText xml:space="preserve"> PAGEREF _Toc15998532 \h </w:instrText>
        </w:r>
        <w:r>
          <w:rPr>
            <w:noProof/>
            <w:webHidden/>
          </w:rPr>
        </w:r>
        <w:r>
          <w:rPr>
            <w:noProof/>
            <w:webHidden/>
          </w:rPr>
          <w:fldChar w:fldCharType="separate"/>
        </w:r>
        <w:r>
          <w:rPr>
            <w:noProof/>
            <w:webHidden/>
          </w:rPr>
          <w:t>14</w:t>
        </w:r>
        <w:r>
          <w:rPr>
            <w:noProof/>
            <w:webHidden/>
          </w:rPr>
          <w:fldChar w:fldCharType="end"/>
        </w:r>
      </w:hyperlink>
    </w:p>
    <w:p w14:paraId="3EAA3DCC" w14:textId="73C22E6B"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3" w:history="1">
        <w:r w:rsidRPr="00A331F5">
          <w:rPr>
            <w:rStyle w:val="Hyperlink"/>
            <w:noProof/>
          </w:rPr>
          <w:t>6.3.3.4</w:t>
        </w:r>
        <w:r>
          <w:rPr>
            <w:rFonts w:asciiTheme="minorHAnsi" w:eastAsiaTheme="minorEastAsia" w:hAnsiTheme="minorHAnsi" w:cstheme="minorBidi"/>
            <w:noProof/>
            <w:color w:val="auto"/>
            <w:sz w:val="22"/>
            <w:szCs w:val="22"/>
            <w:lang w:eastAsia="pt-BR" w:bidi="ar-SA"/>
          </w:rPr>
          <w:tab/>
        </w:r>
        <w:r w:rsidRPr="00A331F5">
          <w:rPr>
            <w:rStyle w:val="Hyperlink"/>
            <w:noProof/>
          </w:rPr>
          <w:t>Tabela de Histórico</w:t>
        </w:r>
        <w:r>
          <w:rPr>
            <w:noProof/>
            <w:webHidden/>
          </w:rPr>
          <w:tab/>
        </w:r>
        <w:r>
          <w:rPr>
            <w:noProof/>
            <w:webHidden/>
          </w:rPr>
          <w:fldChar w:fldCharType="begin"/>
        </w:r>
        <w:r>
          <w:rPr>
            <w:noProof/>
            <w:webHidden/>
          </w:rPr>
          <w:instrText xml:space="preserve"> PAGEREF _Toc15998533 \h </w:instrText>
        </w:r>
        <w:r>
          <w:rPr>
            <w:noProof/>
            <w:webHidden/>
          </w:rPr>
        </w:r>
        <w:r>
          <w:rPr>
            <w:noProof/>
            <w:webHidden/>
          </w:rPr>
          <w:fldChar w:fldCharType="separate"/>
        </w:r>
        <w:r>
          <w:rPr>
            <w:noProof/>
            <w:webHidden/>
          </w:rPr>
          <w:t>14</w:t>
        </w:r>
        <w:r>
          <w:rPr>
            <w:noProof/>
            <w:webHidden/>
          </w:rPr>
          <w:fldChar w:fldCharType="end"/>
        </w:r>
      </w:hyperlink>
    </w:p>
    <w:p w14:paraId="24119088" w14:textId="568D058B"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4" w:history="1">
        <w:r w:rsidRPr="00A331F5">
          <w:rPr>
            <w:rStyle w:val="Hyperlink"/>
            <w:noProof/>
          </w:rPr>
          <w:t>6.3.3.5</w:t>
        </w:r>
        <w:r>
          <w:rPr>
            <w:rFonts w:asciiTheme="minorHAnsi" w:eastAsiaTheme="minorEastAsia" w:hAnsiTheme="minorHAnsi" w:cstheme="minorBidi"/>
            <w:noProof/>
            <w:color w:val="auto"/>
            <w:sz w:val="22"/>
            <w:szCs w:val="22"/>
            <w:lang w:eastAsia="pt-BR" w:bidi="ar-SA"/>
          </w:rPr>
          <w:tab/>
        </w:r>
        <w:r w:rsidRPr="00A331F5">
          <w:rPr>
            <w:rStyle w:val="Hyperlink"/>
            <w:noProof/>
          </w:rPr>
          <w:t xml:space="preserve">Programas </w:t>
        </w:r>
        <w:r w:rsidRPr="00A331F5">
          <w:rPr>
            <w:rStyle w:val="Hyperlink"/>
            <w:i/>
            <w:noProof/>
          </w:rPr>
          <w:t>Batch</w:t>
        </w:r>
        <w:r>
          <w:rPr>
            <w:noProof/>
            <w:webHidden/>
          </w:rPr>
          <w:tab/>
        </w:r>
        <w:r>
          <w:rPr>
            <w:noProof/>
            <w:webHidden/>
          </w:rPr>
          <w:fldChar w:fldCharType="begin"/>
        </w:r>
        <w:r>
          <w:rPr>
            <w:noProof/>
            <w:webHidden/>
          </w:rPr>
          <w:instrText xml:space="preserve"> PAGEREF _Toc15998534 \h </w:instrText>
        </w:r>
        <w:r>
          <w:rPr>
            <w:noProof/>
            <w:webHidden/>
          </w:rPr>
        </w:r>
        <w:r>
          <w:rPr>
            <w:noProof/>
            <w:webHidden/>
          </w:rPr>
          <w:fldChar w:fldCharType="separate"/>
        </w:r>
        <w:r>
          <w:rPr>
            <w:noProof/>
            <w:webHidden/>
          </w:rPr>
          <w:t>14</w:t>
        </w:r>
        <w:r>
          <w:rPr>
            <w:noProof/>
            <w:webHidden/>
          </w:rPr>
          <w:fldChar w:fldCharType="end"/>
        </w:r>
      </w:hyperlink>
    </w:p>
    <w:p w14:paraId="50E26794" w14:textId="6969F28C"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5" w:history="1">
        <w:r w:rsidRPr="00A331F5">
          <w:rPr>
            <w:rStyle w:val="Hyperlink"/>
            <w:noProof/>
          </w:rPr>
          <w:t>6.3.3.6</w:t>
        </w:r>
        <w:r>
          <w:rPr>
            <w:rFonts w:asciiTheme="minorHAnsi" w:eastAsiaTheme="minorEastAsia" w:hAnsiTheme="minorHAnsi" w:cstheme="minorBidi"/>
            <w:noProof/>
            <w:color w:val="auto"/>
            <w:sz w:val="22"/>
            <w:szCs w:val="22"/>
            <w:lang w:eastAsia="pt-BR" w:bidi="ar-SA"/>
          </w:rPr>
          <w:tab/>
        </w:r>
        <w:r w:rsidRPr="00A331F5">
          <w:rPr>
            <w:rStyle w:val="Hyperlink"/>
            <w:noProof/>
          </w:rPr>
          <w:t>Apuração especial</w:t>
        </w:r>
        <w:r>
          <w:rPr>
            <w:noProof/>
            <w:webHidden/>
          </w:rPr>
          <w:tab/>
        </w:r>
        <w:r>
          <w:rPr>
            <w:noProof/>
            <w:webHidden/>
          </w:rPr>
          <w:fldChar w:fldCharType="begin"/>
        </w:r>
        <w:r>
          <w:rPr>
            <w:noProof/>
            <w:webHidden/>
          </w:rPr>
          <w:instrText xml:space="preserve"> PAGEREF _Toc15998535 \h </w:instrText>
        </w:r>
        <w:r>
          <w:rPr>
            <w:noProof/>
            <w:webHidden/>
          </w:rPr>
        </w:r>
        <w:r>
          <w:rPr>
            <w:noProof/>
            <w:webHidden/>
          </w:rPr>
          <w:fldChar w:fldCharType="separate"/>
        </w:r>
        <w:r>
          <w:rPr>
            <w:noProof/>
            <w:webHidden/>
          </w:rPr>
          <w:t>15</w:t>
        </w:r>
        <w:r>
          <w:rPr>
            <w:noProof/>
            <w:webHidden/>
          </w:rPr>
          <w:fldChar w:fldCharType="end"/>
        </w:r>
      </w:hyperlink>
    </w:p>
    <w:p w14:paraId="18AC7F1F" w14:textId="60F30493"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6" w:history="1">
        <w:r w:rsidRPr="00A331F5">
          <w:rPr>
            <w:rStyle w:val="Hyperlink"/>
            <w:noProof/>
          </w:rPr>
          <w:t>6.3.3.7</w:t>
        </w:r>
        <w:r>
          <w:rPr>
            <w:rFonts w:asciiTheme="minorHAnsi" w:eastAsiaTheme="minorEastAsia" w:hAnsiTheme="minorHAnsi" w:cstheme="minorBidi"/>
            <w:noProof/>
            <w:color w:val="auto"/>
            <w:sz w:val="22"/>
            <w:szCs w:val="22"/>
            <w:lang w:eastAsia="pt-BR" w:bidi="ar-SA"/>
          </w:rPr>
          <w:tab/>
        </w:r>
        <w:r w:rsidRPr="00A331F5">
          <w:rPr>
            <w:rStyle w:val="Hyperlink"/>
            <w:noProof/>
          </w:rPr>
          <w:t>Dados de Código</w:t>
        </w:r>
        <w:r>
          <w:rPr>
            <w:noProof/>
            <w:webHidden/>
          </w:rPr>
          <w:tab/>
        </w:r>
        <w:r>
          <w:rPr>
            <w:noProof/>
            <w:webHidden/>
          </w:rPr>
          <w:fldChar w:fldCharType="begin"/>
        </w:r>
        <w:r>
          <w:rPr>
            <w:noProof/>
            <w:webHidden/>
          </w:rPr>
          <w:instrText xml:space="preserve"> PAGEREF _Toc15998536 \h </w:instrText>
        </w:r>
        <w:r>
          <w:rPr>
            <w:noProof/>
            <w:webHidden/>
          </w:rPr>
        </w:r>
        <w:r>
          <w:rPr>
            <w:noProof/>
            <w:webHidden/>
          </w:rPr>
          <w:fldChar w:fldCharType="separate"/>
        </w:r>
        <w:r>
          <w:rPr>
            <w:noProof/>
            <w:webHidden/>
          </w:rPr>
          <w:t>15</w:t>
        </w:r>
        <w:r>
          <w:rPr>
            <w:noProof/>
            <w:webHidden/>
          </w:rPr>
          <w:fldChar w:fldCharType="end"/>
        </w:r>
      </w:hyperlink>
    </w:p>
    <w:p w14:paraId="2C958062" w14:textId="7230F636"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7" w:history="1">
        <w:r w:rsidRPr="00A331F5">
          <w:rPr>
            <w:rStyle w:val="Hyperlink"/>
            <w:noProof/>
          </w:rPr>
          <w:t>6.3.3.8</w:t>
        </w:r>
        <w:r>
          <w:rPr>
            <w:rFonts w:asciiTheme="minorHAnsi" w:eastAsiaTheme="minorEastAsia" w:hAnsiTheme="minorHAnsi" w:cstheme="minorBidi"/>
            <w:noProof/>
            <w:color w:val="auto"/>
            <w:sz w:val="22"/>
            <w:szCs w:val="22"/>
            <w:lang w:eastAsia="pt-BR" w:bidi="ar-SA"/>
          </w:rPr>
          <w:tab/>
        </w:r>
        <w:r w:rsidRPr="00A331F5">
          <w:rPr>
            <w:rStyle w:val="Hyperlink"/>
            <w:noProof/>
          </w:rPr>
          <w:t>Múltiplas Mídias</w:t>
        </w:r>
        <w:r>
          <w:rPr>
            <w:noProof/>
            <w:webHidden/>
          </w:rPr>
          <w:tab/>
        </w:r>
        <w:r>
          <w:rPr>
            <w:noProof/>
            <w:webHidden/>
          </w:rPr>
          <w:fldChar w:fldCharType="begin"/>
        </w:r>
        <w:r>
          <w:rPr>
            <w:noProof/>
            <w:webHidden/>
          </w:rPr>
          <w:instrText xml:space="preserve"> PAGEREF _Toc15998537 \h </w:instrText>
        </w:r>
        <w:r>
          <w:rPr>
            <w:noProof/>
            <w:webHidden/>
          </w:rPr>
        </w:r>
        <w:r>
          <w:rPr>
            <w:noProof/>
            <w:webHidden/>
          </w:rPr>
          <w:fldChar w:fldCharType="separate"/>
        </w:r>
        <w:r>
          <w:rPr>
            <w:noProof/>
            <w:webHidden/>
          </w:rPr>
          <w:t>16</w:t>
        </w:r>
        <w:r>
          <w:rPr>
            <w:noProof/>
            <w:webHidden/>
          </w:rPr>
          <w:fldChar w:fldCharType="end"/>
        </w:r>
      </w:hyperlink>
    </w:p>
    <w:p w14:paraId="7E6B0B4F" w14:textId="595B6887" w:rsidR="00CF1EE3" w:rsidRDefault="00CF1EE3">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8" w:history="1">
        <w:r w:rsidRPr="00A331F5">
          <w:rPr>
            <w:rStyle w:val="Hyperlink"/>
            <w:noProof/>
          </w:rPr>
          <w:t>6.3.3.9</w:t>
        </w:r>
        <w:r>
          <w:rPr>
            <w:rFonts w:asciiTheme="minorHAnsi" w:eastAsiaTheme="minorEastAsia" w:hAnsiTheme="minorHAnsi" w:cstheme="minorBidi"/>
            <w:noProof/>
            <w:color w:val="auto"/>
            <w:sz w:val="22"/>
            <w:szCs w:val="22"/>
            <w:lang w:eastAsia="pt-BR" w:bidi="ar-SA"/>
          </w:rPr>
          <w:tab/>
        </w:r>
        <w:r w:rsidRPr="00A331F5">
          <w:rPr>
            <w:rStyle w:val="Hyperlink"/>
            <w:noProof/>
          </w:rPr>
          <w:t>Data Warehouse - DW</w:t>
        </w:r>
        <w:r>
          <w:rPr>
            <w:noProof/>
            <w:webHidden/>
          </w:rPr>
          <w:tab/>
        </w:r>
        <w:r>
          <w:rPr>
            <w:noProof/>
            <w:webHidden/>
          </w:rPr>
          <w:fldChar w:fldCharType="begin"/>
        </w:r>
        <w:r>
          <w:rPr>
            <w:noProof/>
            <w:webHidden/>
          </w:rPr>
          <w:instrText xml:space="preserve"> PAGEREF _Toc15998538 \h </w:instrText>
        </w:r>
        <w:r>
          <w:rPr>
            <w:noProof/>
            <w:webHidden/>
          </w:rPr>
        </w:r>
        <w:r>
          <w:rPr>
            <w:noProof/>
            <w:webHidden/>
          </w:rPr>
          <w:fldChar w:fldCharType="separate"/>
        </w:r>
        <w:r>
          <w:rPr>
            <w:noProof/>
            <w:webHidden/>
          </w:rPr>
          <w:t>16</w:t>
        </w:r>
        <w:r>
          <w:rPr>
            <w:noProof/>
            <w:webHidden/>
          </w:rPr>
          <w:fldChar w:fldCharType="end"/>
        </w:r>
      </w:hyperlink>
    </w:p>
    <w:p w14:paraId="6B9DE27D" w14:textId="709240EE" w:rsidR="00CF1EE3" w:rsidRDefault="00CF1EE3">
      <w:pPr>
        <w:pStyle w:val="Sumrio4"/>
        <w:tabs>
          <w:tab w:val="left" w:pos="1680"/>
          <w:tab w:val="right" w:leader="dot" w:pos="9344"/>
        </w:tabs>
        <w:rPr>
          <w:rFonts w:asciiTheme="minorHAnsi" w:eastAsiaTheme="minorEastAsia" w:hAnsiTheme="minorHAnsi" w:cstheme="minorBidi"/>
          <w:noProof/>
          <w:color w:val="auto"/>
          <w:sz w:val="22"/>
          <w:szCs w:val="22"/>
          <w:lang w:eastAsia="pt-BR" w:bidi="ar-SA"/>
        </w:rPr>
      </w:pPr>
      <w:hyperlink w:anchor="_Toc15998539" w:history="1">
        <w:r w:rsidRPr="00A331F5">
          <w:rPr>
            <w:rStyle w:val="Hyperlink"/>
            <w:noProof/>
          </w:rPr>
          <w:t>6.3.3.10</w:t>
        </w:r>
        <w:r>
          <w:rPr>
            <w:rFonts w:asciiTheme="minorHAnsi" w:eastAsiaTheme="minorEastAsia" w:hAnsiTheme="minorHAnsi" w:cstheme="minorBidi"/>
            <w:noProof/>
            <w:color w:val="auto"/>
            <w:sz w:val="22"/>
            <w:szCs w:val="22"/>
            <w:lang w:eastAsia="pt-BR" w:bidi="ar-SA"/>
          </w:rPr>
          <w:tab/>
        </w:r>
        <w:r w:rsidRPr="00A331F5">
          <w:rPr>
            <w:rStyle w:val="Hyperlink"/>
            <w:noProof/>
          </w:rPr>
          <w:t>Diretrizes Específicas e Tabela de Itens Não Mensuráveis</w:t>
        </w:r>
        <w:r>
          <w:rPr>
            <w:noProof/>
            <w:webHidden/>
          </w:rPr>
          <w:tab/>
        </w:r>
        <w:r>
          <w:rPr>
            <w:noProof/>
            <w:webHidden/>
          </w:rPr>
          <w:fldChar w:fldCharType="begin"/>
        </w:r>
        <w:r>
          <w:rPr>
            <w:noProof/>
            <w:webHidden/>
          </w:rPr>
          <w:instrText xml:space="preserve"> PAGEREF _Toc15998539 \h </w:instrText>
        </w:r>
        <w:r>
          <w:rPr>
            <w:noProof/>
            <w:webHidden/>
          </w:rPr>
        </w:r>
        <w:r>
          <w:rPr>
            <w:noProof/>
            <w:webHidden/>
          </w:rPr>
          <w:fldChar w:fldCharType="separate"/>
        </w:r>
        <w:r>
          <w:rPr>
            <w:noProof/>
            <w:webHidden/>
          </w:rPr>
          <w:t>16</w:t>
        </w:r>
        <w:r>
          <w:rPr>
            <w:noProof/>
            <w:webHidden/>
          </w:rPr>
          <w:fldChar w:fldCharType="end"/>
        </w:r>
      </w:hyperlink>
    </w:p>
    <w:p w14:paraId="2306BAF1" w14:textId="312C3FC8"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0" w:history="1">
        <w:r w:rsidRPr="00A331F5">
          <w:rPr>
            <w:rStyle w:val="Hyperlink"/>
            <w:noProof/>
          </w:rPr>
          <w:t>6.4</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CONTAGEM DE PONTOS DE FUNÇÃO NO DESENVOLVIMENTO DE SOFTWARE COM MÉTODOS ÁGEIS</w:t>
        </w:r>
        <w:r>
          <w:rPr>
            <w:noProof/>
            <w:webHidden/>
          </w:rPr>
          <w:tab/>
        </w:r>
        <w:r>
          <w:rPr>
            <w:noProof/>
            <w:webHidden/>
          </w:rPr>
          <w:fldChar w:fldCharType="begin"/>
        </w:r>
        <w:r>
          <w:rPr>
            <w:noProof/>
            <w:webHidden/>
          </w:rPr>
          <w:instrText xml:space="preserve"> PAGEREF _Toc15998540 \h </w:instrText>
        </w:r>
        <w:r>
          <w:rPr>
            <w:noProof/>
            <w:webHidden/>
          </w:rPr>
        </w:r>
        <w:r>
          <w:rPr>
            <w:noProof/>
            <w:webHidden/>
          </w:rPr>
          <w:fldChar w:fldCharType="separate"/>
        </w:r>
        <w:r>
          <w:rPr>
            <w:noProof/>
            <w:webHidden/>
          </w:rPr>
          <w:t>19</w:t>
        </w:r>
        <w:r>
          <w:rPr>
            <w:noProof/>
            <w:webHidden/>
          </w:rPr>
          <w:fldChar w:fldCharType="end"/>
        </w:r>
      </w:hyperlink>
    </w:p>
    <w:p w14:paraId="543E67D2" w14:textId="14BDF619"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1" w:history="1">
        <w:r w:rsidRPr="00A331F5">
          <w:rPr>
            <w:rStyle w:val="Hyperlink"/>
            <w:noProof/>
          </w:rPr>
          <w:t>6.5</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Política de Auditoria</w:t>
        </w:r>
        <w:r>
          <w:rPr>
            <w:noProof/>
            <w:webHidden/>
          </w:rPr>
          <w:tab/>
        </w:r>
        <w:r>
          <w:rPr>
            <w:noProof/>
            <w:webHidden/>
          </w:rPr>
          <w:fldChar w:fldCharType="begin"/>
        </w:r>
        <w:r>
          <w:rPr>
            <w:noProof/>
            <w:webHidden/>
          </w:rPr>
          <w:instrText xml:space="preserve"> PAGEREF _Toc15998541 \h </w:instrText>
        </w:r>
        <w:r>
          <w:rPr>
            <w:noProof/>
            <w:webHidden/>
          </w:rPr>
        </w:r>
        <w:r>
          <w:rPr>
            <w:noProof/>
            <w:webHidden/>
          </w:rPr>
          <w:fldChar w:fldCharType="separate"/>
        </w:r>
        <w:r>
          <w:rPr>
            <w:noProof/>
            <w:webHidden/>
          </w:rPr>
          <w:t>20</w:t>
        </w:r>
        <w:r>
          <w:rPr>
            <w:noProof/>
            <w:webHidden/>
          </w:rPr>
          <w:fldChar w:fldCharType="end"/>
        </w:r>
      </w:hyperlink>
    </w:p>
    <w:p w14:paraId="7921CCEF" w14:textId="5CE0B281"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2" w:history="1">
        <w:r w:rsidRPr="00A331F5">
          <w:rPr>
            <w:rStyle w:val="Hyperlink"/>
            <w:noProof/>
          </w:rPr>
          <w:t>6.6</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Divergências</w:t>
        </w:r>
        <w:r>
          <w:rPr>
            <w:noProof/>
            <w:webHidden/>
          </w:rPr>
          <w:tab/>
        </w:r>
        <w:r>
          <w:rPr>
            <w:noProof/>
            <w:webHidden/>
          </w:rPr>
          <w:fldChar w:fldCharType="begin"/>
        </w:r>
        <w:r>
          <w:rPr>
            <w:noProof/>
            <w:webHidden/>
          </w:rPr>
          <w:instrText xml:space="preserve"> PAGEREF _Toc15998542 \h </w:instrText>
        </w:r>
        <w:r>
          <w:rPr>
            <w:noProof/>
            <w:webHidden/>
          </w:rPr>
        </w:r>
        <w:r>
          <w:rPr>
            <w:noProof/>
            <w:webHidden/>
          </w:rPr>
          <w:fldChar w:fldCharType="separate"/>
        </w:r>
        <w:r>
          <w:rPr>
            <w:noProof/>
            <w:webHidden/>
          </w:rPr>
          <w:t>20</w:t>
        </w:r>
        <w:r>
          <w:rPr>
            <w:noProof/>
            <w:webHidden/>
          </w:rPr>
          <w:fldChar w:fldCharType="end"/>
        </w:r>
      </w:hyperlink>
    </w:p>
    <w:p w14:paraId="20BFF160" w14:textId="74D2F20B"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3" w:history="1">
        <w:r w:rsidRPr="00A331F5">
          <w:rPr>
            <w:rStyle w:val="Hyperlink"/>
            <w:noProof/>
          </w:rPr>
          <w:t>6.7</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Processo de Revisão do Guia de Contagem</w:t>
        </w:r>
        <w:r>
          <w:rPr>
            <w:noProof/>
            <w:webHidden/>
          </w:rPr>
          <w:tab/>
        </w:r>
        <w:r>
          <w:rPr>
            <w:noProof/>
            <w:webHidden/>
          </w:rPr>
          <w:fldChar w:fldCharType="begin"/>
        </w:r>
        <w:r>
          <w:rPr>
            <w:noProof/>
            <w:webHidden/>
          </w:rPr>
          <w:instrText xml:space="preserve"> PAGEREF _Toc15998543 \h </w:instrText>
        </w:r>
        <w:r>
          <w:rPr>
            <w:noProof/>
            <w:webHidden/>
          </w:rPr>
        </w:r>
        <w:r>
          <w:rPr>
            <w:noProof/>
            <w:webHidden/>
          </w:rPr>
          <w:fldChar w:fldCharType="separate"/>
        </w:r>
        <w:r>
          <w:rPr>
            <w:noProof/>
            <w:webHidden/>
          </w:rPr>
          <w:t>20</w:t>
        </w:r>
        <w:r>
          <w:rPr>
            <w:noProof/>
            <w:webHidden/>
          </w:rPr>
          <w:fldChar w:fldCharType="end"/>
        </w:r>
      </w:hyperlink>
    </w:p>
    <w:p w14:paraId="7E9BAFC9" w14:textId="3BBF8F1B"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44" w:history="1">
        <w:r w:rsidRPr="00A331F5">
          <w:rPr>
            <w:rStyle w:val="Hyperlink"/>
            <w:rFonts w:ascii="Symbol" w:hAnsi="Symbol" w:cs="Symbol"/>
            <w:noProof/>
            <w:lang w:eastAsia="x-none" w:bidi="x-none"/>
          </w:rPr>
          <w:t>6.7.1</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Revisão para Correção de Inconsistências e Situações não Previstas</w:t>
        </w:r>
        <w:r>
          <w:rPr>
            <w:noProof/>
            <w:webHidden/>
          </w:rPr>
          <w:tab/>
        </w:r>
        <w:r>
          <w:rPr>
            <w:noProof/>
            <w:webHidden/>
          </w:rPr>
          <w:fldChar w:fldCharType="begin"/>
        </w:r>
        <w:r>
          <w:rPr>
            <w:noProof/>
            <w:webHidden/>
          </w:rPr>
          <w:instrText xml:space="preserve"> PAGEREF _Toc15998544 \h </w:instrText>
        </w:r>
        <w:r>
          <w:rPr>
            <w:noProof/>
            <w:webHidden/>
          </w:rPr>
        </w:r>
        <w:r>
          <w:rPr>
            <w:noProof/>
            <w:webHidden/>
          </w:rPr>
          <w:fldChar w:fldCharType="separate"/>
        </w:r>
        <w:r>
          <w:rPr>
            <w:noProof/>
            <w:webHidden/>
          </w:rPr>
          <w:t>20</w:t>
        </w:r>
        <w:r>
          <w:rPr>
            <w:noProof/>
            <w:webHidden/>
          </w:rPr>
          <w:fldChar w:fldCharType="end"/>
        </w:r>
      </w:hyperlink>
    </w:p>
    <w:p w14:paraId="35B3AFE6" w14:textId="725BC02F" w:rsidR="00CF1EE3" w:rsidRDefault="00CF1EE3">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45" w:history="1">
        <w:r w:rsidRPr="00A331F5">
          <w:rPr>
            <w:rStyle w:val="Hyperlink"/>
            <w:rFonts w:ascii="Symbol" w:hAnsi="Symbol" w:cs="Symbol"/>
            <w:noProof/>
            <w:lang w:eastAsia="x-none" w:bidi="x-none"/>
          </w:rPr>
          <w:t>6.7.2</w:t>
        </w:r>
        <w:r>
          <w:rPr>
            <w:rFonts w:asciiTheme="minorHAnsi" w:eastAsiaTheme="minorEastAsia" w:hAnsiTheme="minorHAnsi" w:cstheme="minorBidi"/>
            <w:i w:val="0"/>
            <w:iCs w:val="0"/>
            <w:noProof/>
            <w:color w:val="auto"/>
            <w:sz w:val="22"/>
            <w:szCs w:val="22"/>
            <w:lang w:eastAsia="pt-BR" w:bidi="ar-SA"/>
          </w:rPr>
          <w:tab/>
        </w:r>
        <w:r w:rsidRPr="00A331F5">
          <w:rPr>
            <w:rStyle w:val="Hyperlink"/>
            <w:noProof/>
          </w:rPr>
          <w:t>Revisão para Adoção de Novas Versões do CPM [2] e do SISP [10]</w:t>
        </w:r>
        <w:r>
          <w:rPr>
            <w:noProof/>
            <w:webHidden/>
          </w:rPr>
          <w:tab/>
        </w:r>
        <w:r>
          <w:rPr>
            <w:noProof/>
            <w:webHidden/>
          </w:rPr>
          <w:fldChar w:fldCharType="begin"/>
        </w:r>
        <w:r>
          <w:rPr>
            <w:noProof/>
            <w:webHidden/>
          </w:rPr>
          <w:instrText xml:space="preserve"> PAGEREF _Toc15998545 \h </w:instrText>
        </w:r>
        <w:r>
          <w:rPr>
            <w:noProof/>
            <w:webHidden/>
          </w:rPr>
        </w:r>
        <w:r>
          <w:rPr>
            <w:noProof/>
            <w:webHidden/>
          </w:rPr>
          <w:fldChar w:fldCharType="separate"/>
        </w:r>
        <w:r>
          <w:rPr>
            <w:noProof/>
            <w:webHidden/>
          </w:rPr>
          <w:t>20</w:t>
        </w:r>
        <w:r>
          <w:rPr>
            <w:noProof/>
            <w:webHidden/>
          </w:rPr>
          <w:fldChar w:fldCharType="end"/>
        </w:r>
      </w:hyperlink>
    </w:p>
    <w:p w14:paraId="496FEA63" w14:textId="36967634"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46" w:history="1">
        <w:r w:rsidRPr="00A331F5">
          <w:rPr>
            <w:rStyle w:val="Hyperlink"/>
            <w:noProof/>
          </w:rPr>
          <w:t>7</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Referências Bibliográficas</w:t>
        </w:r>
        <w:r>
          <w:rPr>
            <w:noProof/>
            <w:webHidden/>
          </w:rPr>
          <w:tab/>
        </w:r>
        <w:r>
          <w:rPr>
            <w:noProof/>
            <w:webHidden/>
          </w:rPr>
          <w:fldChar w:fldCharType="begin"/>
        </w:r>
        <w:r>
          <w:rPr>
            <w:noProof/>
            <w:webHidden/>
          </w:rPr>
          <w:instrText xml:space="preserve"> PAGEREF _Toc15998546 \h </w:instrText>
        </w:r>
        <w:r>
          <w:rPr>
            <w:noProof/>
            <w:webHidden/>
          </w:rPr>
        </w:r>
        <w:r>
          <w:rPr>
            <w:noProof/>
            <w:webHidden/>
          </w:rPr>
          <w:fldChar w:fldCharType="separate"/>
        </w:r>
        <w:r>
          <w:rPr>
            <w:noProof/>
            <w:webHidden/>
          </w:rPr>
          <w:t>21</w:t>
        </w:r>
        <w:r>
          <w:rPr>
            <w:noProof/>
            <w:webHidden/>
          </w:rPr>
          <w:fldChar w:fldCharType="end"/>
        </w:r>
      </w:hyperlink>
    </w:p>
    <w:p w14:paraId="657FBE04" w14:textId="25D44E19" w:rsidR="00CF1EE3" w:rsidRDefault="00CF1EE3">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47" w:history="1">
        <w:r w:rsidRPr="00A331F5">
          <w:rPr>
            <w:rStyle w:val="Hyperlink"/>
            <w:noProof/>
          </w:rPr>
          <w:t>8</w:t>
        </w:r>
        <w:r>
          <w:rPr>
            <w:rFonts w:asciiTheme="minorHAnsi" w:eastAsiaTheme="minorEastAsia" w:hAnsiTheme="minorHAnsi" w:cstheme="minorBidi"/>
            <w:b w:val="0"/>
            <w:bCs w:val="0"/>
            <w:caps w:val="0"/>
            <w:noProof/>
            <w:color w:val="auto"/>
            <w:sz w:val="22"/>
            <w:szCs w:val="22"/>
            <w:lang w:eastAsia="pt-BR" w:bidi="ar-SA"/>
          </w:rPr>
          <w:tab/>
        </w:r>
        <w:r w:rsidRPr="00A331F5">
          <w:rPr>
            <w:rStyle w:val="Hyperlink"/>
            <w:noProof/>
          </w:rPr>
          <w:t>Anexos</w:t>
        </w:r>
        <w:r>
          <w:rPr>
            <w:noProof/>
            <w:webHidden/>
          </w:rPr>
          <w:tab/>
        </w:r>
        <w:r>
          <w:rPr>
            <w:noProof/>
            <w:webHidden/>
          </w:rPr>
          <w:fldChar w:fldCharType="begin"/>
        </w:r>
        <w:r>
          <w:rPr>
            <w:noProof/>
            <w:webHidden/>
          </w:rPr>
          <w:instrText xml:space="preserve"> PAGEREF _Toc15998547 \h </w:instrText>
        </w:r>
        <w:r>
          <w:rPr>
            <w:noProof/>
            <w:webHidden/>
          </w:rPr>
        </w:r>
        <w:r>
          <w:rPr>
            <w:noProof/>
            <w:webHidden/>
          </w:rPr>
          <w:fldChar w:fldCharType="separate"/>
        </w:r>
        <w:r>
          <w:rPr>
            <w:noProof/>
            <w:webHidden/>
          </w:rPr>
          <w:t>22</w:t>
        </w:r>
        <w:r>
          <w:rPr>
            <w:noProof/>
            <w:webHidden/>
          </w:rPr>
          <w:fldChar w:fldCharType="end"/>
        </w:r>
      </w:hyperlink>
    </w:p>
    <w:p w14:paraId="70A9886D" w14:textId="0C4B861F"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8" w:history="1">
        <w:r w:rsidRPr="00A331F5">
          <w:rPr>
            <w:rStyle w:val="Hyperlink"/>
            <w:noProof/>
          </w:rPr>
          <w:t>8.1</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Participantes da reunião de finalização do mapeamento do dbgeral</w:t>
        </w:r>
        <w:r>
          <w:rPr>
            <w:noProof/>
            <w:webHidden/>
          </w:rPr>
          <w:tab/>
        </w:r>
        <w:r>
          <w:rPr>
            <w:noProof/>
            <w:webHidden/>
          </w:rPr>
          <w:fldChar w:fldCharType="begin"/>
        </w:r>
        <w:r>
          <w:rPr>
            <w:noProof/>
            <w:webHidden/>
          </w:rPr>
          <w:instrText xml:space="preserve"> PAGEREF _Toc15998548 \h </w:instrText>
        </w:r>
        <w:r>
          <w:rPr>
            <w:noProof/>
            <w:webHidden/>
          </w:rPr>
        </w:r>
        <w:r>
          <w:rPr>
            <w:noProof/>
            <w:webHidden/>
          </w:rPr>
          <w:fldChar w:fldCharType="separate"/>
        </w:r>
        <w:r>
          <w:rPr>
            <w:noProof/>
            <w:webHidden/>
          </w:rPr>
          <w:t>22</w:t>
        </w:r>
        <w:r>
          <w:rPr>
            <w:noProof/>
            <w:webHidden/>
          </w:rPr>
          <w:fldChar w:fldCharType="end"/>
        </w:r>
      </w:hyperlink>
    </w:p>
    <w:p w14:paraId="32E3A9CC" w14:textId="5A475026" w:rsidR="00CF1EE3" w:rsidRDefault="00CF1EE3">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9" w:history="1">
        <w:r w:rsidRPr="00A331F5">
          <w:rPr>
            <w:rStyle w:val="Hyperlink"/>
            <w:noProof/>
          </w:rPr>
          <w:t>8.2</w:t>
        </w:r>
        <w:r>
          <w:rPr>
            <w:rFonts w:asciiTheme="minorHAnsi" w:eastAsiaTheme="minorEastAsia" w:hAnsiTheme="minorHAnsi" w:cstheme="minorBidi"/>
            <w:smallCaps w:val="0"/>
            <w:noProof/>
            <w:color w:val="auto"/>
            <w:sz w:val="22"/>
            <w:szCs w:val="22"/>
            <w:lang w:eastAsia="pt-BR" w:bidi="ar-SA"/>
          </w:rPr>
          <w:tab/>
        </w:r>
        <w:r w:rsidRPr="00A331F5">
          <w:rPr>
            <w:rStyle w:val="Hyperlink"/>
            <w:noProof/>
          </w:rPr>
          <w:t>Nota Técnica nº 002/2014 – CGAM/DATASUS/SGEP/MS</w:t>
        </w:r>
        <w:r>
          <w:rPr>
            <w:noProof/>
            <w:webHidden/>
          </w:rPr>
          <w:tab/>
        </w:r>
        <w:r>
          <w:rPr>
            <w:noProof/>
            <w:webHidden/>
          </w:rPr>
          <w:fldChar w:fldCharType="begin"/>
        </w:r>
        <w:r>
          <w:rPr>
            <w:noProof/>
            <w:webHidden/>
          </w:rPr>
          <w:instrText xml:space="preserve"> PAGEREF _Toc15998549 \h </w:instrText>
        </w:r>
        <w:r>
          <w:rPr>
            <w:noProof/>
            <w:webHidden/>
          </w:rPr>
        </w:r>
        <w:r>
          <w:rPr>
            <w:noProof/>
            <w:webHidden/>
          </w:rPr>
          <w:fldChar w:fldCharType="separate"/>
        </w:r>
        <w:r>
          <w:rPr>
            <w:noProof/>
            <w:webHidden/>
          </w:rPr>
          <w:t>22</w:t>
        </w:r>
        <w:r>
          <w:rPr>
            <w:noProof/>
            <w:webHidden/>
          </w:rPr>
          <w:fldChar w:fldCharType="end"/>
        </w:r>
      </w:hyperlink>
    </w:p>
    <w:p w14:paraId="59B4B1AB" w14:textId="0E5CB59B" w:rsidR="00C75D3C" w:rsidRDefault="00C6571E" w:rsidP="00681EE8">
      <w:pPr>
        <w:tabs>
          <w:tab w:val="left" w:pos="284"/>
          <w:tab w:val="left" w:pos="480"/>
        </w:tabs>
      </w:pPr>
      <w:r>
        <w:rPr>
          <w:rFonts w:ascii="Calibri" w:hAnsi="Calibri" w:cs="Calibri"/>
          <w:b/>
          <w:bCs/>
          <w:caps/>
          <w:sz w:val="20"/>
          <w:szCs w:val="20"/>
        </w:rPr>
        <w:fldChar w:fldCharType="end"/>
      </w:r>
    </w:p>
    <w:p w14:paraId="0410D460" w14:textId="77777777" w:rsidR="00406C43" w:rsidRPr="00F53593" w:rsidRDefault="00406C43">
      <w:pPr>
        <w:pStyle w:val="Sumrio1"/>
        <w:tabs>
          <w:tab w:val="right" w:leader="dot" w:pos="9071"/>
        </w:tabs>
        <w:rPr>
          <w:rFonts w:ascii="Times New Roman" w:hAnsi="Times New Roman" w:cs="Tahoma"/>
          <w:b w:val="0"/>
          <w:bCs w:val="0"/>
          <w:caps w:val="0"/>
          <w:sz w:val="24"/>
          <w:szCs w:val="24"/>
        </w:rPr>
        <w:sectPr w:rsidR="00406C43" w:rsidRPr="00F53593" w:rsidSect="00F53593">
          <w:type w:val="continuous"/>
          <w:pgSz w:w="11906" w:h="16838"/>
          <w:pgMar w:top="547" w:right="1134" w:bottom="1418" w:left="1418" w:header="709" w:footer="1293" w:gutter="0"/>
          <w:cols w:space="720"/>
          <w:docGrid w:linePitch="326"/>
        </w:sectPr>
      </w:pPr>
    </w:p>
    <w:p w14:paraId="14B025E5" w14:textId="77777777" w:rsidR="00406C43" w:rsidRDefault="00406C43">
      <w:pPr>
        <w:sectPr w:rsidR="00406C43" w:rsidSect="00F53593">
          <w:type w:val="continuous"/>
          <w:pgSz w:w="11906" w:h="16838"/>
          <w:pgMar w:top="547" w:right="1134" w:bottom="1418" w:left="1418" w:header="709" w:footer="1293" w:gutter="0"/>
          <w:cols w:space="720"/>
          <w:docGrid w:linePitch="326"/>
        </w:sectPr>
      </w:pPr>
    </w:p>
    <w:p w14:paraId="44AA6C73" w14:textId="77777777" w:rsidR="00406C43" w:rsidRPr="00C00707" w:rsidRDefault="00406C43" w:rsidP="00C00707">
      <w:pPr>
        <w:pStyle w:val="Ttulo1"/>
      </w:pPr>
      <w:bookmarkStart w:id="2" w:name="_Toc283812377"/>
      <w:bookmarkStart w:id="3" w:name="_Toc283812447"/>
      <w:bookmarkStart w:id="4" w:name="_Toc441071268"/>
      <w:bookmarkStart w:id="5" w:name="_Toc15998490"/>
      <w:r w:rsidRPr="00C00707">
        <w:lastRenderedPageBreak/>
        <w:t>Introdução</w:t>
      </w:r>
      <w:bookmarkEnd w:id="2"/>
      <w:bookmarkEnd w:id="3"/>
      <w:bookmarkEnd w:id="4"/>
      <w:bookmarkEnd w:id="5"/>
    </w:p>
    <w:p w14:paraId="590F62B3" w14:textId="77777777" w:rsidR="00406C43" w:rsidRPr="00DB1E8B" w:rsidRDefault="00406C43" w:rsidP="00F53593">
      <w:pPr>
        <w:pStyle w:val="Normal2"/>
      </w:pPr>
      <w:r w:rsidRPr="00F829EA">
        <w:t xml:space="preserve">O Tribunal de Contas da União (TCU) se pronunciou apontando o Ponto de Função (PF) como sendo a unidade mais adequada para determinar o tamanho de qualquer sistema de informação. </w:t>
      </w:r>
      <w:r w:rsidR="003B3DB2" w:rsidRPr="00F829EA">
        <w:t xml:space="preserve">O </w:t>
      </w:r>
      <w:r w:rsidR="00145E1F">
        <w:rPr>
          <w:lang w:val="pt-BR"/>
        </w:rPr>
        <w:t>Ministério da Saúde - MS</w:t>
      </w:r>
      <w:r w:rsidR="00145E1F" w:rsidRPr="00F829EA">
        <w:t xml:space="preserve"> </w:t>
      </w:r>
      <w:r w:rsidRPr="00F829EA">
        <w:t>alinhad</w:t>
      </w:r>
      <w:r w:rsidR="003B3DB2" w:rsidRPr="00F829EA">
        <w:t>o</w:t>
      </w:r>
      <w:r w:rsidRPr="00F829EA">
        <w:t xml:space="preserve"> com a IN04 [7], que instrui que a contratação de serviços de Tecnologia da Informação – TI pela Administração Pública Federal direta, autárquica e fundacional seja feita usando métricas, indicadores e valores</w:t>
      </w:r>
      <w:r w:rsidR="002F4ABF">
        <w:rPr>
          <w:lang w:val="pt-BR"/>
        </w:rPr>
        <w:t xml:space="preserve">, </w:t>
      </w:r>
      <w:r w:rsidRPr="00F829EA">
        <w:t xml:space="preserve">também adota a técnica </w:t>
      </w:r>
      <w:r w:rsidR="00907CA1" w:rsidRPr="00DB1E8B">
        <w:t>de Análise de Pontos de Função (</w:t>
      </w:r>
      <w:r w:rsidRPr="00DB1E8B">
        <w:t>APF</w:t>
      </w:r>
      <w:r w:rsidR="00907CA1" w:rsidRPr="00DB1E8B">
        <w:t>)</w:t>
      </w:r>
      <w:r w:rsidRPr="00DB1E8B">
        <w:t xml:space="preserve"> como unidade de medida para apoiar o acompanhamento e controle do processo de desenvolvimento e manutenção de software. </w:t>
      </w:r>
    </w:p>
    <w:p w14:paraId="3E4A4E96" w14:textId="77777777" w:rsidR="00406C43" w:rsidRPr="00F829EA" w:rsidRDefault="00406C43" w:rsidP="00F53593">
      <w:pPr>
        <w:pStyle w:val="Normal2"/>
      </w:pPr>
      <w:r w:rsidRPr="00DB1E8B">
        <w:t xml:space="preserve">A APF, técnica normatizada, defendida e divulgada pelo </w:t>
      </w:r>
      <w:proofErr w:type="spellStart"/>
      <w:r w:rsidRPr="0020482C">
        <w:rPr>
          <w:i/>
        </w:rPr>
        <w:t>International</w:t>
      </w:r>
      <w:proofErr w:type="spellEnd"/>
      <w:r w:rsidRPr="0020482C">
        <w:rPr>
          <w:i/>
        </w:rPr>
        <w:t xml:space="preserve"> </w:t>
      </w:r>
      <w:proofErr w:type="spellStart"/>
      <w:r w:rsidRPr="0020482C">
        <w:rPr>
          <w:i/>
        </w:rPr>
        <w:t>Funcion</w:t>
      </w:r>
      <w:proofErr w:type="spellEnd"/>
      <w:r w:rsidRPr="0020482C">
        <w:rPr>
          <w:i/>
        </w:rPr>
        <w:t xml:space="preserve"> Point </w:t>
      </w:r>
      <w:proofErr w:type="spellStart"/>
      <w:r w:rsidRPr="0020482C">
        <w:rPr>
          <w:i/>
        </w:rPr>
        <w:t>Users</w:t>
      </w:r>
      <w:proofErr w:type="spellEnd"/>
      <w:r w:rsidRPr="0020482C">
        <w:rPr>
          <w:i/>
        </w:rPr>
        <w:t xml:space="preserve"> </w:t>
      </w:r>
      <w:proofErr w:type="spellStart"/>
      <w:r w:rsidRPr="0020482C">
        <w:rPr>
          <w:i/>
        </w:rPr>
        <w:t>Group</w:t>
      </w:r>
      <w:proofErr w:type="spellEnd"/>
      <w:r w:rsidRPr="0020482C">
        <w:rPr>
          <w:i/>
        </w:rPr>
        <w:t xml:space="preserve"> – IFPUG</w:t>
      </w:r>
      <w:r w:rsidR="00907CA1" w:rsidRPr="00F829EA">
        <w:t xml:space="preserve"> visa</w:t>
      </w:r>
      <w:r w:rsidRPr="00F829EA">
        <w:t xml:space="preserve"> medir o tamanho de um software em termos significativos para os seus usuários, com base na visão de negócio. O ponto de função – PF é a unidade utilizada para tal fim e busca em um número ponderar os requisitos funcionais de armazenamento e processamento de uma aplicação. As regras, procedimentos e práticas de contagem estão definidos no </w:t>
      </w:r>
      <w:r w:rsidR="00674DDD" w:rsidRPr="00F829EA">
        <w:t xml:space="preserve">Manual de Práticas de Contagem – </w:t>
      </w:r>
      <w:proofErr w:type="spellStart"/>
      <w:r w:rsidRPr="0020482C">
        <w:rPr>
          <w:i/>
        </w:rPr>
        <w:t>Counting</w:t>
      </w:r>
      <w:proofErr w:type="spellEnd"/>
      <w:r w:rsidRPr="0020482C">
        <w:rPr>
          <w:i/>
        </w:rPr>
        <w:t xml:space="preserve"> </w:t>
      </w:r>
      <w:proofErr w:type="spellStart"/>
      <w:r w:rsidRPr="0020482C">
        <w:rPr>
          <w:i/>
        </w:rPr>
        <w:t>Practices</w:t>
      </w:r>
      <w:proofErr w:type="spellEnd"/>
      <w:r w:rsidRPr="0020482C">
        <w:rPr>
          <w:i/>
        </w:rPr>
        <w:t xml:space="preserve"> Manual</w:t>
      </w:r>
      <w:r w:rsidRPr="00F53593">
        <w:t xml:space="preserve"> – </w:t>
      </w:r>
      <w:r w:rsidR="0060442D" w:rsidRPr="0020482C">
        <w:rPr>
          <w:i/>
        </w:rPr>
        <w:t>CPM</w:t>
      </w:r>
      <w:r w:rsidRPr="00F829EA">
        <w:t xml:space="preserve"> [2].</w:t>
      </w:r>
    </w:p>
    <w:p w14:paraId="43B59700" w14:textId="77777777" w:rsidR="00406C43" w:rsidRPr="00F829EA" w:rsidRDefault="00406C43" w:rsidP="00F53593">
      <w:pPr>
        <w:pStyle w:val="Normal2"/>
      </w:pPr>
      <w:r w:rsidRPr="00F829EA">
        <w:t xml:space="preserve">O método de APF do </w:t>
      </w:r>
      <w:r w:rsidRPr="00F53593">
        <w:t>IFPUG</w:t>
      </w:r>
      <w:r w:rsidRPr="00F829EA">
        <w:t xml:space="preserve"> é um padrão ISO e está em conformidade com a ISO/IEC 20926:200</w:t>
      </w:r>
      <w:r w:rsidR="008745C3" w:rsidRPr="00F829EA">
        <w:t>9</w:t>
      </w:r>
      <w:r w:rsidRPr="00F829EA">
        <w:t xml:space="preserve">. O propósito é medir o tamanho funcional e não o tamanho técnico. O tamanho técnico, ou seja, não funcional deve ser tratado </w:t>
      </w:r>
      <w:r w:rsidR="00206789">
        <w:rPr>
          <w:lang w:val="pt-BR"/>
        </w:rPr>
        <w:t>separadamente</w:t>
      </w:r>
      <w:r w:rsidRPr="00F829EA">
        <w:t>.</w:t>
      </w:r>
    </w:p>
    <w:p w14:paraId="286EB1EB" w14:textId="77777777" w:rsidR="00406C43" w:rsidRPr="00F829EA" w:rsidRDefault="00406C43" w:rsidP="00F53593">
      <w:pPr>
        <w:pStyle w:val="Normal2"/>
      </w:pPr>
      <w:r w:rsidRPr="00F829EA">
        <w:t>É importante ressaltar que a técnica de APF foi concebida como uma medida de tamanho funcional para projetos de desenvolvimento e de manutenção evolutiva ou melhoria (</w:t>
      </w:r>
      <w:proofErr w:type="spellStart"/>
      <w:r w:rsidRPr="0020482C">
        <w:rPr>
          <w:i/>
        </w:rPr>
        <w:t>enhancement</w:t>
      </w:r>
      <w:proofErr w:type="spellEnd"/>
      <w:r w:rsidRPr="00F829EA">
        <w:t>) de software. No entanto, os projetos de software não estão limitados a isso. Assim, torna-se essencial a definição de métodos para o dimensionamento de tamanho de projetos de manutenção (</w:t>
      </w:r>
      <w:proofErr w:type="spellStart"/>
      <w:r w:rsidRPr="0020482C">
        <w:rPr>
          <w:i/>
        </w:rPr>
        <w:t>maintenance</w:t>
      </w:r>
      <w:proofErr w:type="spellEnd"/>
      <w:r w:rsidRPr="00F829EA">
        <w:t>) baseados em Pontos de Função para que estes possam ser avaliados e gerenciados com base em uma métrica, conforme a instrução normativa supracitada.</w:t>
      </w:r>
    </w:p>
    <w:p w14:paraId="39AC52D2" w14:textId="77777777" w:rsidR="00406C43" w:rsidRPr="00DB1E8B" w:rsidRDefault="00406C43" w:rsidP="00F53593">
      <w:pPr>
        <w:pStyle w:val="Normal2"/>
      </w:pPr>
      <w:r w:rsidRPr="00DB1E8B">
        <w:t xml:space="preserve">Para melhor aproveitamento da técnica, é importante uma interpretação por parte da organização para utilização do </w:t>
      </w:r>
      <w:r w:rsidR="0060442D" w:rsidRPr="00DB1E8B">
        <w:t>CPM</w:t>
      </w:r>
      <w:r w:rsidRPr="00DB1E8B">
        <w:t xml:space="preserve"> [2]. Logo, esse guia serve como orientação adicional que possibilita uma menor curva de aprendizado de novos profissionais de contagem, aumento da consistência entre as contagens realizadas por diferentes profissionais, maior convergência entre as contagens, melhor comunicação entre a organização e empresas contratadas e esclarecimento de pontos omissos do </w:t>
      </w:r>
      <w:r w:rsidR="0060442D" w:rsidRPr="00DB1E8B">
        <w:t>CPM</w:t>
      </w:r>
      <w:r w:rsidRPr="00DB1E8B">
        <w:t xml:space="preserve"> [2].</w:t>
      </w:r>
    </w:p>
    <w:p w14:paraId="22F222F3" w14:textId="77777777" w:rsidR="00406C43" w:rsidRPr="00DB1E8B" w:rsidRDefault="00406C43" w:rsidP="00DB1E8B">
      <w:pPr>
        <w:pStyle w:val="Ttulo1"/>
      </w:pPr>
      <w:bookmarkStart w:id="6" w:name="_Toc283812378"/>
      <w:bookmarkStart w:id="7" w:name="_Toc283812448"/>
      <w:bookmarkStart w:id="8" w:name="_Toc441070838"/>
      <w:bookmarkStart w:id="9" w:name="_Toc441071269"/>
      <w:bookmarkStart w:id="10" w:name="_Toc15998491"/>
      <w:r w:rsidRPr="00DB1E8B">
        <w:t>Objetivos</w:t>
      </w:r>
      <w:bookmarkEnd w:id="6"/>
      <w:bookmarkEnd w:id="7"/>
      <w:bookmarkEnd w:id="8"/>
      <w:bookmarkEnd w:id="9"/>
      <w:bookmarkEnd w:id="10"/>
    </w:p>
    <w:p w14:paraId="3E3383E4" w14:textId="77777777" w:rsidR="00406C43" w:rsidRPr="00CB72C2" w:rsidRDefault="003941EC" w:rsidP="00CB72C2">
      <w:pPr>
        <w:pStyle w:val="Normal2"/>
      </w:pPr>
      <w:r>
        <w:t>O</w:t>
      </w:r>
      <w:r w:rsidR="00406C43">
        <w:t xml:space="preserve"> propósito</w:t>
      </w:r>
      <w:r>
        <w:t xml:space="preserve"> é</w:t>
      </w:r>
      <w:r w:rsidR="00406C43">
        <w:t xml:space="preserve"> apresentar um guia de contagem de Pontos de Função aderente ao </w:t>
      </w:r>
      <w:r w:rsidR="0060442D" w:rsidRPr="0060442D">
        <w:t>CPM</w:t>
      </w:r>
      <w:r w:rsidR="00406C43">
        <w:t xml:space="preserve"> [2]</w:t>
      </w:r>
      <w:r w:rsidR="00CB72C2">
        <w:rPr>
          <w:lang w:val="pt-BR"/>
        </w:rPr>
        <w:t>,</w:t>
      </w:r>
      <w:r w:rsidR="008814EE">
        <w:t xml:space="preserve"> ao Roteiro de Métricas do SISP [</w:t>
      </w:r>
      <w:r w:rsidR="00B66154">
        <w:t>10</w:t>
      </w:r>
      <w:r w:rsidR="008814EE">
        <w:t>]</w:t>
      </w:r>
      <w:r w:rsidR="00AC5F3D">
        <w:rPr>
          <w:lang w:val="pt-BR"/>
        </w:rPr>
        <w:t xml:space="preserve"> e a realidade do ó</w:t>
      </w:r>
      <w:r w:rsidR="00CB72C2">
        <w:rPr>
          <w:lang w:val="pt-BR"/>
        </w:rPr>
        <w:t>rgão</w:t>
      </w:r>
      <w:r w:rsidR="00406C43">
        <w:t>, além de</w:t>
      </w:r>
      <w:r w:rsidR="00CB72C2">
        <w:rPr>
          <w:lang w:val="pt-BR"/>
        </w:rPr>
        <w:t xml:space="preserve"> </w:t>
      </w:r>
      <w:r w:rsidR="000E1628">
        <w:t>definir</w:t>
      </w:r>
      <w:r w:rsidR="00406C43">
        <w:t xml:space="preserve"> </w:t>
      </w:r>
      <w:r w:rsidR="00585273">
        <w:t>uma sistemática para dimensionar o tamanho d</w:t>
      </w:r>
      <w:r w:rsidR="00406C43">
        <w:t>os projetos de manutenção</w:t>
      </w:r>
      <w:r w:rsidR="008814EE">
        <w:t xml:space="preserve"> </w:t>
      </w:r>
      <w:r w:rsidR="007865B1">
        <w:t xml:space="preserve">e </w:t>
      </w:r>
      <w:r w:rsidR="00585273">
        <w:t xml:space="preserve">apresentar </w:t>
      </w:r>
      <w:r w:rsidR="007865B1">
        <w:t>alguns pontos que podem gerar divergências de entendimento na aplicação da técnica</w:t>
      </w:r>
      <w:r w:rsidR="00406C43">
        <w:t>.</w:t>
      </w:r>
    </w:p>
    <w:p w14:paraId="5957A3D5" w14:textId="77777777" w:rsidR="00AC5F3D" w:rsidRPr="00CB72C2" w:rsidRDefault="00CB72C2" w:rsidP="00CB72C2">
      <w:pPr>
        <w:pStyle w:val="Normal2"/>
        <w:rPr>
          <w:lang w:val="pt-BR"/>
        </w:rPr>
      </w:pPr>
      <w:r>
        <w:rPr>
          <w:lang w:val="pt-BR"/>
        </w:rPr>
        <w:t>E ainda f</w:t>
      </w:r>
      <w:r w:rsidR="00AC5F3D" w:rsidRPr="00CB72C2">
        <w:rPr>
          <w:lang w:val="pt-BR"/>
        </w:rPr>
        <w:t>acilita</w:t>
      </w:r>
      <w:r w:rsidRPr="00CB72C2">
        <w:rPr>
          <w:lang w:val="pt-BR"/>
        </w:rPr>
        <w:t>r</w:t>
      </w:r>
      <w:r w:rsidR="00AC5F3D" w:rsidRPr="00CB72C2">
        <w:rPr>
          <w:lang w:val="pt-BR"/>
        </w:rPr>
        <w:t xml:space="preserve"> a gestão dos contratos que envolvam serviços de desenvolvimento e manutenção de softwares</w:t>
      </w:r>
      <w:r>
        <w:rPr>
          <w:lang w:val="pt-BR"/>
        </w:rPr>
        <w:t xml:space="preserve"> a</w:t>
      </w:r>
      <w:r w:rsidR="00AC5F3D" w:rsidRPr="00CB72C2">
        <w:rPr>
          <w:lang w:val="pt-BR"/>
        </w:rPr>
        <w:t>uxilia</w:t>
      </w:r>
      <w:r>
        <w:rPr>
          <w:lang w:val="pt-BR"/>
        </w:rPr>
        <w:t>ndo</w:t>
      </w:r>
      <w:r w:rsidR="00AC5F3D" w:rsidRPr="00CB72C2">
        <w:rPr>
          <w:lang w:val="pt-BR"/>
        </w:rPr>
        <w:t xml:space="preserve"> os gestores na tomada de decisões relacionadas ao desenvolvimento das aplicações.</w:t>
      </w:r>
    </w:p>
    <w:p w14:paraId="123512B3" w14:textId="77777777" w:rsidR="00406C43" w:rsidRDefault="00C2075B" w:rsidP="00AC5F3D">
      <w:pPr>
        <w:pStyle w:val="Normal2"/>
      </w:pPr>
      <w:r>
        <w:t xml:space="preserve">A forma de definição de prazos não será apresentada neste guia e deve seguir as regras definidas </w:t>
      </w:r>
      <w:r w:rsidR="003941EC">
        <w:t xml:space="preserve">nos </w:t>
      </w:r>
      <w:r>
        <w:t>contrato</w:t>
      </w:r>
      <w:r w:rsidR="003941EC">
        <w:t>s</w:t>
      </w:r>
      <w:r>
        <w:t xml:space="preserve"> entre o </w:t>
      </w:r>
      <w:r w:rsidR="002B360D">
        <w:rPr>
          <w:lang w:val="pt-BR"/>
        </w:rPr>
        <w:t>MS</w:t>
      </w:r>
      <w:r w:rsidR="002B360D">
        <w:t xml:space="preserve"> </w:t>
      </w:r>
      <w:r>
        <w:t>e a</w:t>
      </w:r>
      <w:r w:rsidR="002B360D">
        <w:rPr>
          <w:lang w:val="pt-BR"/>
        </w:rPr>
        <w:t xml:space="preserve">s empresas </w:t>
      </w:r>
      <w:r>
        <w:t>contratada</w:t>
      </w:r>
      <w:r w:rsidR="003941EC">
        <w:t>s</w:t>
      </w:r>
      <w:r w:rsidR="00406C43">
        <w:t>.</w:t>
      </w:r>
    </w:p>
    <w:p w14:paraId="191B1B38" w14:textId="77777777" w:rsidR="00406C43" w:rsidRPr="00DB1E8B" w:rsidRDefault="003941EC" w:rsidP="00DB1E8B">
      <w:pPr>
        <w:pStyle w:val="Ttulo1"/>
      </w:pPr>
      <w:bookmarkStart w:id="11" w:name="_Toc283812379"/>
      <w:bookmarkStart w:id="12" w:name="_Toc283812449"/>
      <w:bookmarkStart w:id="13" w:name="_Toc441071270"/>
      <w:r>
        <w:br w:type="page"/>
      </w:r>
      <w:bookmarkStart w:id="14" w:name="_Toc15998492"/>
      <w:r w:rsidR="00406C43" w:rsidRPr="00DB1E8B">
        <w:lastRenderedPageBreak/>
        <w:t>Premissas</w:t>
      </w:r>
      <w:bookmarkEnd w:id="11"/>
      <w:bookmarkEnd w:id="12"/>
      <w:bookmarkEnd w:id="13"/>
      <w:bookmarkEnd w:id="14"/>
    </w:p>
    <w:p w14:paraId="3FF0040B" w14:textId="77777777" w:rsidR="000E08BD" w:rsidRDefault="00406C43" w:rsidP="00F53593">
      <w:pPr>
        <w:pStyle w:val="Normal2"/>
      </w:pPr>
      <w:r>
        <w:t>A concepção deste guia utiliza as seguintes premissas:</w:t>
      </w:r>
    </w:p>
    <w:p w14:paraId="75D7E585" w14:textId="77777777" w:rsidR="000E08BD" w:rsidRDefault="00406C43" w:rsidP="004745C4">
      <w:pPr>
        <w:pStyle w:val="Normal2"/>
        <w:numPr>
          <w:ilvl w:val="0"/>
          <w:numId w:val="19"/>
        </w:numPr>
      </w:pPr>
      <w:r w:rsidRPr="000E08BD">
        <w:t xml:space="preserve">Fundamentado nos conceitos, regras e definições apresentadas no </w:t>
      </w:r>
      <w:r w:rsidR="0060442D" w:rsidRPr="000E08BD">
        <w:t>CPM</w:t>
      </w:r>
      <w:r w:rsidRPr="000E08BD">
        <w:t xml:space="preserve"> [2], versão 4.3.1 mantido pelo </w:t>
      </w:r>
      <w:r w:rsidRPr="00184A3D">
        <w:t>IFPUG</w:t>
      </w:r>
      <w:r w:rsidRPr="000E08BD">
        <w:t xml:space="preserve">; </w:t>
      </w:r>
    </w:p>
    <w:p w14:paraId="1F88FCDC" w14:textId="77777777" w:rsidR="00184A3D" w:rsidRPr="00D83999" w:rsidRDefault="00406C43" w:rsidP="004745C4">
      <w:pPr>
        <w:pStyle w:val="Normal2"/>
        <w:numPr>
          <w:ilvl w:val="0"/>
          <w:numId w:val="19"/>
        </w:numPr>
      </w:pPr>
      <w:r w:rsidRPr="00184A3D">
        <w:t xml:space="preserve">Não se sobrepõe </w:t>
      </w:r>
      <w:r w:rsidR="00B0637D">
        <w:rPr>
          <w:lang w:val="pt-BR"/>
        </w:rPr>
        <w:t xml:space="preserve">as </w:t>
      </w:r>
      <w:r w:rsidRPr="00184A3D">
        <w:t xml:space="preserve">condições pré-fixadas </w:t>
      </w:r>
      <w:r w:rsidR="00B0637D">
        <w:rPr>
          <w:lang w:val="pt-BR"/>
        </w:rPr>
        <w:t>no</w:t>
      </w:r>
      <w:r w:rsidR="00D83999">
        <w:rPr>
          <w:lang w:val="pt-BR"/>
        </w:rPr>
        <w:t>s</w:t>
      </w:r>
      <w:r w:rsidRPr="00184A3D">
        <w:t xml:space="preserve"> contrato</w:t>
      </w:r>
      <w:r w:rsidR="00D83999">
        <w:rPr>
          <w:lang w:val="pt-BR"/>
        </w:rPr>
        <w:t>s</w:t>
      </w:r>
      <w:r w:rsidRPr="00184A3D">
        <w:t xml:space="preserve"> entre o </w:t>
      </w:r>
      <w:r w:rsidR="00DB61A9">
        <w:rPr>
          <w:lang w:val="pt-BR"/>
        </w:rPr>
        <w:t>MS</w:t>
      </w:r>
      <w:r w:rsidR="00DB61A9" w:rsidRPr="00184A3D">
        <w:t xml:space="preserve"> </w:t>
      </w:r>
      <w:r w:rsidRPr="00184A3D">
        <w:t xml:space="preserve">e </w:t>
      </w:r>
      <w:r w:rsidR="00B0637D">
        <w:rPr>
          <w:lang w:val="pt-BR"/>
        </w:rPr>
        <w:t xml:space="preserve">as </w:t>
      </w:r>
      <w:r w:rsidRPr="00184A3D">
        <w:t>empresas contratadas para o desenvolvimento e/ou manutenção de software;</w:t>
      </w:r>
    </w:p>
    <w:p w14:paraId="655937FF" w14:textId="70BAF3FA" w:rsidR="00D83999" w:rsidRDefault="00D83999" w:rsidP="004745C4">
      <w:pPr>
        <w:pStyle w:val="Normal2"/>
        <w:numPr>
          <w:ilvl w:val="0"/>
          <w:numId w:val="19"/>
        </w:numPr>
      </w:pPr>
      <w:r>
        <w:t xml:space="preserve">Alinhado com </w:t>
      </w:r>
      <w:r w:rsidRPr="00161F03">
        <w:t>a</w:t>
      </w:r>
      <w:r w:rsidR="00894398">
        <w:rPr>
          <w:lang w:val="pt-BR"/>
        </w:rPr>
        <w:t>s</w:t>
      </w:r>
      <w:r w:rsidRPr="00161F03">
        <w:t xml:space="preserve"> Metodologia</w:t>
      </w:r>
      <w:r w:rsidR="00894398">
        <w:rPr>
          <w:lang w:val="pt-BR"/>
        </w:rPr>
        <w:t>s</w:t>
      </w:r>
      <w:r w:rsidRPr="00161F03">
        <w:t xml:space="preserve"> </w:t>
      </w:r>
      <w:r w:rsidR="00894398">
        <w:rPr>
          <w:lang w:val="pt-BR"/>
        </w:rPr>
        <w:t>definidas e utilizadas no órgão</w:t>
      </w:r>
      <w:r w:rsidR="00133608">
        <w:rPr>
          <w:lang w:val="pt-BR"/>
        </w:rPr>
        <w:t>.</w:t>
      </w:r>
    </w:p>
    <w:p w14:paraId="0C14A917" w14:textId="77777777" w:rsidR="00075497" w:rsidRPr="00177196" w:rsidRDefault="00075497" w:rsidP="00177196">
      <w:pPr>
        <w:pStyle w:val="Ttulo1"/>
      </w:pPr>
      <w:bookmarkStart w:id="15" w:name="_Toc441071271"/>
      <w:bookmarkStart w:id="16" w:name="_Toc283812380"/>
      <w:bookmarkStart w:id="17" w:name="_Toc283812450"/>
      <w:bookmarkStart w:id="18" w:name="_Toc15998493"/>
      <w:r w:rsidRPr="00177196">
        <w:t>Ordem de Serviço</w:t>
      </w:r>
      <w:bookmarkEnd w:id="15"/>
      <w:bookmarkEnd w:id="18"/>
    </w:p>
    <w:p w14:paraId="0FA78238" w14:textId="77777777" w:rsidR="00075497" w:rsidRDefault="00177196" w:rsidP="004340F0">
      <w:pPr>
        <w:pStyle w:val="Normal2"/>
      </w:pPr>
      <w:r>
        <w:t>A forma de encaminhamento, controle</w:t>
      </w:r>
      <w:r w:rsidR="002F0F09">
        <w:t>, recebimento e aceitação dos serviços</w:t>
      </w:r>
      <w:r>
        <w:t xml:space="preserve"> não </w:t>
      </w:r>
      <w:r w:rsidR="004340F0">
        <w:t>serão apresentadas</w:t>
      </w:r>
      <w:r>
        <w:t xml:space="preserve"> neste guia e deve</w:t>
      </w:r>
      <w:r w:rsidR="004340F0">
        <w:t>m</w:t>
      </w:r>
      <w:r>
        <w:t xml:space="preserve"> seguir as regras definidas </w:t>
      </w:r>
      <w:r w:rsidR="00DB61A9">
        <w:rPr>
          <w:lang w:val="pt-BR"/>
        </w:rPr>
        <w:t>no</w:t>
      </w:r>
      <w:r w:rsidR="00DB61A9">
        <w:t xml:space="preserve"> </w:t>
      </w:r>
      <w:r>
        <w:t xml:space="preserve">contrato entre o </w:t>
      </w:r>
      <w:r w:rsidR="002B360D">
        <w:rPr>
          <w:lang w:val="pt-BR"/>
        </w:rPr>
        <w:t>MS</w:t>
      </w:r>
      <w:r>
        <w:t xml:space="preserve"> e a</w:t>
      </w:r>
      <w:r w:rsidR="00C00707">
        <w:t>s</w:t>
      </w:r>
      <w:r>
        <w:t xml:space="preserve"> contratada</w:t>
      </w:r>
      <w:r w:rsidR="00C00707">
        <w:t>s</w:t>
      </w:r>
      <w:r>
        <w:t>.</w:t>
      </w:r>
    </w:p>
    <w:p w14:paraId="283B4DED" w14:textId="77777777" w:rsidR="00075497" w:rsidRPr="004340F0" w:rsidRDefault="00075497" w:rsidP="004340F0">
      <w:pPr>
        <w:pStyle w:val="Normal2"/>
      </w:pPr>
      <w:r w:rsidRPr="004340F0">
        <w:t>As demais situações que não estejam previstas neste guia deverão seguir as regras definidas no CPM [2]</w:t>
      </w:r>
      <w:r w:rsidR="002B360D">
        <w:rPr>
          <w:lang w:val="pt-BR"/>
        </w:rPr>
        <w:t xml:space="preserve"> </w:t>
      </w:r>
      <w:r w:rsidR="002B360D">
        <w:t xml:space="preserve">e </w:t>
      </w:r>
      <w:r w:rsidR="002B360D">
        <w:rPr>
          <w:lang w:val="pt-BR"/>
        </w:rPr>
        <w:t>no</w:t>
      </w:r>
      <w:r w:rsidR="002B360D">
        <w:t xml:space="preserve"> Roteiro de Métricas do SISP [10]</w:t>
      </w:r>
      <w:r w:rsidRPr="004340F0">
        <w:t>.</w:t>
      </w:r>
    </w:p>
    <w:p w14:paraId="06293DB1" w14:textId="77777777" w:rsidR="00406C43" w:rsidRPr="004939F3" w:rsidRDefault="00F51D4D" w:rsidP="00F010BB">
      <w:pPr>
        <w:pStyle w:val="Ttulo1"/>
      </w:pPr>
      <w:bookmarkStart w:id="19" w:name="_Toc441071272"/>
      <w:bookmarkStart w:id="20" w:name="_Toc15998494"/>
      <w:r w:rsidRPr="00F010BB">
        <w:t>P</w:t>
      </w:r>
      <w:r w:rsidR="007679C2" w:rsidRPr="004939F3">
        <w:t>rocesso de contagem</w:t>
      </w:r>
      <w:bookmarkEnd w:id="16"/>
      <w:bookmarkEnd w:id="17"/>
      <w:bookmarkEnd w:id="19"/>
      <w:bookmarkEnd w:id="20"/>
    </w:p>
    <w:p w14:paraId="77305270" w14:textId="77777777" w:rsidR="00406C43" w:rsidRDefault="00406C43" w:rsidP="00102171">
      <w:pPr>
        <w:pStyle w:val="Normal2"/>
      </w:pPr>
      <w:r>
        <w:t xml:space="preserve">Esta seção tem como propósito apresentar o entendimento do </w:t>
      </w:r>
      <w:r w:rsidR="0060442D" w:rsidRPr="0060442D">
        <w:t>CPM</w:t>
      </w:r>
      <w:r w:rsidR="003B3DB2">
        <w:t xml:space="preserve"> [2] para aplicação no</w:t>
      </w:r>
      <w:r>
        <w:t xml:space="preserve"> </w:t>
      </w:r>
      <w:r w:rsidR="002B360D">
        <w:rPr>
          <w:lang w:val="pt-BR"/>
        </w:rPr>
        <w:t>MS</w:t>
      </w:r>
      <w:r>
        <w:t>.</w:t>
      </w:r>
    </w:p>
    <w:p w14:paraId="13D79A29" w14:textId="77777777" w:rsidR="007679C2" w:rsidRDefault="00695422">
      <w:pPr>
        <w:pStyle w:val="QualidadeTexto"/>
        <w:rPr>
          <w:rFonts w:cs="Arial"/>
        </w:rPr>
      </w:pPr>
      <w:r>
        <w:rPr>
          <w:rFonts w:cs="Arial"/>
          <w:noProof/>
          <w:lang w:eastAsia="pt-BR" w:bidi="ar-SA"/>
        </w:rPr>
        <w:drawing>
          <wp:inline distT="0" distB="0" distL="0" distR="0" wp14:anchorId="6E1BE165" wp14:editId="3EA2E1B1">
            <wp:extent cx="5756910" cy="1351915"/>
            <wp:effectExtent l="0" t="0" r="0" b="635"/>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1351915"/>
                    </a:xfrm>
                    <a:prstGeom prst="rect">
                      <a:avLst/>
                    </a:prstGeom>
                    <a:noFill/>
                    <a:ln>
                      <a:noFill/>
                    </a:ln>
                  </pic:spPr>
                </pic:pic>
              </a:graphicData>
            </a:graphic>
          </wp:inline>
        </w:drawing>
      </w:r>
    </w:p>
    <w:p w14:paraId="5141D9F4"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21" w:name="_Toc283813547"/>
      <w:bookmarkStart w:id="22" w:name="_Toc283891543"/>
      <w:bookmarkStart w:id="23" w:name="_Toc283891593"/>
      <w:bookmarkStart w:id="24" w:name="_Toc283891633"/>
      <w:bookmarkStart w:id="25" w:name="_Toc283909406"/>
      <w:bookmarkStart w:id="26" w:name="_Toc283985463"/>
      <w:bookmarkStart w:id="27" w:name="_Toc283996959"/>
      <w:bookmarkStart w:id="28" w:name="_Toc284227124"/>
      <w:bookmarkStart w:id="29" w:name="_Toc284227164"/>
      <w:bookmarkStart w:id="30" w:name="_Toc284228462"/>
      <w:bookmarkStart w:id="31" w:name="_Toc284229890"/>
      <w:bookmarkStart w:id="32" w:name="_Toc284230153"/>
      <w:bookmarkStart w:id="33" w:name="_Toc284233063"/>
      <w:bookmarkStart w:id="34" w:name="_Toc284233474"/>
      <w:bookmarkStart w:id="35" w:name="_Toc285031099"/>
      <w:bookmarkStart w:id="36" w:name="_Toc285717390"/>
      <w:bookmarkStart w:id="37" w:name="_Toc285787757"/>
      <w:bookmarkStart w:id="38" w:name="_Toc285787761"/>
      <w:bookmarkStart w:id="39" w:name="_Toc289416673"/>
      <w:bookmarkStart w:id="40" w:name="_Toc289416808"/>
      <w:bookmarkStart w:id="41" w:name="_Toc289416936"/>
      <w:bookmarkStart w:id="42" w:name="_Toc289417056"/>
      <w:bookmarkStart w:id="43" w:name="_Toc289417168"/>
      <w:bookmarkStart w:id="44" w:name="_Toc289417275"/>
      <w:bookmarkStart w:id="45" w:name="_Toc289417370"/>
      <w:bookmarkStart w:id="46" w:name="_Toc289417617"/>
      <w:bookmarkStart w:id="47" w:name="_Toc289417906"/>
      <w:bookmarkStart w:id="48" w:name="_Toc289420507"/>
      <w:bookmarkStart w:id="49" w:name="_Toc289780894"/>
      <w:bookmarkStart w:id="50" w:name="_Toc293415056"/>
      <w:bookmarkStart w:id="51" w:name="_Toc293415136"/>
      <w:bookmarkStart w:id="52" w:name="_Toc298936306"/>
      <w:bookmarkStart w:id="53" w:name="_Toc298936881"/>
      <w:bookmarkStart w:id="54" w:name="_Toc298939174"/>
      <w:bookmarkStart w:id="55" w:name="_Toc298939262"/>
      <w:bookmarkStart w:id="56" w:name="_Toc298939344"/>
      <w:bookmarkStart w:id="57" w:name="_Toc298939429"/>
      <w:bookmarkStart w:id="58" w:name="_Toc298940114"/>
      <w:bookmarkStart w:id="59" w:name="_Toc303696354"/>
      <w:bookmarkStart w:id="60" w:name="_Toc441046902"/>
      <w:bookmarkStart w:id="61" w:name="_Toc441066172"/>
      <w:bookmarkStart w:id="62" w:name="_Toc441066515"/>
      <w:bookmarkStart w:id="63" w:name="_Toc441066616"/>
      <w:bookmarkStart w:id="64" w:name="_Toc441070789"/>
      <w:bookmarkStart w:id="65" w:name="_Toc441070842"/>
      <w:bookmarkStart w:id="66" w:name="_Toc441071043"/>
      <w:bookmarkStart w:id="67" w:name="_Toc441071130"/>
      <w:bookmarkStart w:id="68" w:name="_Toc441071273"/>
      <w:bookmarkStart w:id="69" w:name="_Toc441071465"/>
      <w:bookmarkStart w:id="70" w:name="_Toc441072026"/>
      <w:bookmarkStart w:id="71" w:name="_Toc441072114"/>
      <w:bookmarkStart w:id="72" w:name="_Toc442972057"/>
      <w:bookmarkStart w:id="73" w:name="_Toc443904558"/>
      <w:bookmarkStart w:id="74" w:name="_Toc444764423"/>
      <w:bookmarkStart w:id="75" w:name="_Toc444764499"/>
      <w:bookmarkStart w:id="76" w:name="_Toc444764794"/>
      <w:bookmarkStart w:id="77" w:name="_Toc444764849"/>
      <w:bookmarkStart w:id="78" w:name="_Toc444786986"/>
      <w:bookmarkStart w:id="79" w:name="_Toc505262884"/>
      <w:bookmarkStart w:id="80" w:name="_Toc508897833"/>
      <w:bookmarkStart w:id="81" w:name="_Toc508897893"/>
      <w:bookmarkStart w:id="82" w:name="_Toc508898021"/>
      <w:bookmarkStart w:id="83" w:name="_Toc508898192"/>
      <w:bookmarkStart w:id="84" w:name="_Toc8823936"/>
      <w:bookmarkStart w:id="85" w:name="_Toc10708754"/>
      <w:bookmarkStart w:id="86" w:name="_Toc15373955"/>
      <w:bookmarkStart w:id="87" w:name="_Toc15375201"/>
      <w:bookmarkStart w:id="88" w:name="_Toc283812381"/>
      <w:bookmarkStart w:id="89" w:name="_Toc283812451"/>
      <w:bookmarkStart w:id="90" w:name="_Toc159984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0"/>
    </w:p>
    <w:p w14:paraId="66535548"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91" w:name="_Toc298939345"/>
      <w:bookmarkStart w:id="92" w:name="_Toc298939430"/>
      <w:bookmarkStart w:id="93" w:name="_Toc298940115"/>
      <w:bookmarkStart w:id="94" w:name="_Toc303696355"/>
      <w:bookmarkStart w:id="95" w:name="_Toc441046903"/>
      <w:bookmarkStart w:id="96" w:name="_Toc441066173"/>
      <w:bookmarkStart w:id="97" w:name="_Toc441066516"/>
      <w:bookmarkStart w:id="98" w:name="_Toc441066617"/>
      <w:bookmarkStart w:id="99" w:name="_Toc441070790"/>
      <w:bookmarkStart w:id="100" w:name="_Toc441070843"/>
      <w:bookmarkStart w:id="101" w:name="_Toc441071044"/>
      <w:bookmarkStart w:id="102" w:name="_Toc441071131"/>
      <w:bookmarkStart w:id="103" w:name="_Toc441071274"/>
      <w:bookmarkStart w:id="104" w:name="_Toc441071466"/>
      <w:bookmarkStart w:id="105" w:name="_Toc441072027"/>
      <w:bookmarkStart w:id="106" w:name="_Toc441072115"/>
      <w:bookmarkStart w:id="107" w:name="_Toc442972058"/>
      <w:bookmarkStart w:id="108" w:name="_Toc443904559"/>
      <w:bookmarkStart w:id="109" w:name="_Toc444764424"/>
      <w:bookmarkStart w:id="110" w:name="_Toc444764500"/>
      <w:bookmarkStart w:id="111" w:name="_Toc444764795"/>
      <w:bookmarkStart w:id="112" w:name="_Toc444764850"/>
      <w:bookmarkStart w:id="113" w:name="_Toc444786987"/>
      <w:bookmarkStart w:id="114" w:name="_Toc505262885"/>
      <w:bookmarkStart w:id="115" w:name="_Toc508897834"/>
      <w:bookmarkStart w:id="116" w:name="_Toc508897894"/>
      <w:bookmarkStart w:id="117" w:name="_Toc508898022"/>
      <w:bookmarkStart w:id="118" w:name="_Toc508898193"/>
      <w:bookmarkStart w:id="119" w:name="_Toc8823937"/>
      <w:bookmarkStart w:id="120" w:name="_Toc10708755"/>
      <w:bookmarkStart w:id="121" w:name="_Toc15373956"/>
      <w:bookmarkStart w:id="122" w:name="_Toc15375202"/>
      <w:bookmarkStart w:id="123" w:name="_Toc1599849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5FB9DB9"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24" w:name="_Toc298939346"/>
      <w:bookmarkStart w:id="125" w:name="_Toc298939431"/>
      <w:bookmarkStart w:id="126" w:name="_Toc298940116"/>
      <w:bookmarkStart w:id="127" w:name="_Toc303696356"/>
      <w:bookmarkStart w:id="128" w:name="_Toc441046904"/>
      <w:bookmarkStart w:id="129" w:name="_Toc441066174"/>
      <w:bookmarkStart w:id="130" w:name="_Toc441066517"/>
      <w:bookmarkStart w:id="131" w:name="_Toc441066618"/>
      <w:bookmarkStart w:id="132" w:name="_Toc441070791"/>
      <w:bookmarkStart w:id="133" w:name="_Toc441070844"/>
      <w:bookmarkStart w:id="134" w:name="_Toc441071045"/>
      <w:bookmarkStart w:id="135" w:name="_Toc441071132"/>
      <w:bookmarkStart w:id="136" w:name="_Toc441071275"/>
      <w:bookmarkStart w:id="137" w:name="_Toc441071467"/>
      <w:bookmarkStart w:id="138" w:name="_Toc441072028"/>
      <w:bookmarkStart w:id="139" w:name="_Toc441072116"/>
      <w:bookmarkStart w:id="140" w:name="_Toc442972059"/>
      <w:bookmarkStart w:id="141" w:name="_Toc443904560"/>
      <w:bookmarkStart w:id="142" w:name="_Toc444764425"/>
      <w:bookmarkStart w:id="143" w:name="_Toc444764501"/>
      <w:bookmarkStart w:id="144" w:name="_Toc444764796"/>
      <w:bookmarkStart w:id="145" w:name="_Toc444764851"/>
      <w:bookmarkStart w:id="146" w:name="_Toc444786988"/>
      <w:bookmarkStart w:id="147" w:name="_Toc505262886"/>
      <w:bookmarkStart w:id="148" w:name="_Toc508897835"/>
      <w:bookmarkStart w:id="149" w:name="_Toc508897895"/>
      <w:bookmarkStart w:id="150" w:name="_Toc508898023"/>
      <w:bookmarkStart w:id="151" w:name="_Toc508898194"/>
      <w:bookmarkStart w:id="152" w:name="_Toc8823938"/>
      <w:bookmarkStart w:id="153" w:name="_Toc10708756"/>
      <w:bookmarkStart w:id="154" w:name="_Toc15373957"/>
      <w:bookmarkStart w:id="155" w:name="_Toc15375203"/>
      <w:bookmarkStart w:id="156" w:name="_Toc1599849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0DE91A2"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57" w:name="_Toc298939347"/>
      <w:bookmarkStart w:id="158" w:name="_Toc298939432"/>
      <w:bookmarkStart w:id="159" w:name="_Toc298940117"/>
      <w:bookmarkStart w:id="160" w:name="_Toc303696357"/>
      <w:bookmarkStart w:id="161" w:name="_Toc441046905"/>
      <w:bookmarkStart w:id="162" w:name="_Toc441066175"/>
      <w:bookmarkStart w:id="163" w:name="_Toc441066518"/>
      <w:bookmarkStart w:id="164" w:name="_Toc441066619"/>
      <w:bookmarkStart w:id="165" w:name="_Toc441070792"/>
      <w:bookmarkStart w:id="166" w:name="_Toc441070845"/>
      <w:bookmarkStart w:id="167" w:name="_Toc441071046"/>
      <w:bookmarkStart w:id="168" w:name="_Toc441071133"/>
      <w:bookmarkStart w:id="169" w:name="_Toc441071276"/>
      <w:bookmarkStart w:id="170" w:name="_Toc441071468"/>
      <w:bookmarkStart w:id="171" w:name="_Toc441072029"/>
      <w:bookmarkStart w:id="172" w:name="_Toc441072117"/>
      <w:bookmarkStart w:id="173" w:name="_Toc442972060"/>
      <w:bookmarkStart w:id="174" w:name="_Toc443904561"/>
      <w:bookmarkStart w:id="175" w:name="_Toc444764426"/>
      <w:bookmarkStart w:id="176" w:name="_Toc444764502"/>
      <w:bookmarkStart w:id="177" w:name="_Toc444764797"/>
      <w:bookmarkStart w:id="178" w:name="_Toc444764852"/>
      <w:bookmarkStart w:id="179" w:name="_Toc444786989"/>
      <w:bookmarkStart w:id="180" w:name="_Toc505262887"/>
      <w:bookmarkStart w:id="181" w:name="_Toc508897836"/>
      <w:bookmarkStart w:id="182" w:name="_Toc508897896"/>
      <w:bookmarkStart w:id="183" w:name="_Toc508898024"/>
      <w:bookmarkStart w:id="184" w:name="_Toc508898195"/>
      <w:bookmarkStart w:id="185" w:name="_Toc8823939"/>
      <w:bookmarkStart w:id="186" w:name="_Toc10708757"/>
      <w:bookmarkStart w:id="187" w:name="_Toc15373958"/>
      <w:bookmarkStart w:id="188" w:name="_Toc15375204"/>
      <w:bookmarkStart w:id="189" w:name="_Toc1599849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3585BC02"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90" w:name="_Toc298939348"/>
      <w:bookmarkStart w:id="191" w:name="_Toc298939433"/>
      <w:bookmarkStart w:id="192" w:name="_Toc298940118"/>
      <w:bookmarkStart w:id="193" w:name="_Toc303696358"/>
      <w:bookmarkStart w:id="194" w:name="_Toc441046906"/>
      <w:bookmarkStart w:id="195" w:name="_Toc441066176"/>
      <w:bookmarkStart w:id="196" w:name="_Toc441066519"/>
      <w:bookmarkStart w:id="197" w:name="_Toc441066620"/>
      <w:bookmarkStart w:id="198" w:name="_Toc441070793"/>
      <w:bookmarkStart w:id="199" w:name="_Toc441070846"/>
      <w:bookmarkStart w:id="200" w:name="_Toc441071047"/>
      <w:bookmarkStart w:id="201" w:name="_Toc441071134"/>
      <w:bookmarkStart w:id="202" w:name="_Toc441071277"/>
      <w:bookmarkStart w:id="203" w:name="_Toc441071469"/>
      <w:bookmarkStart w:id="204" w:name="_Toc441072030"/>
      <w:bookmarkStart w:id="205" w:name="_Toc441072118"/>
      <w:bookmarkStart w:id="206" w:name="_Toc442972061"/>
      <w:bookmarkStart w:id="207" w:name="_Toc443904562"/>
      <w:bookmarkStart w:id="208" w:name="_Toc444764427"/>
      <w:bookmarkStart w:id="209" w:name="_Toc444764503"/>
      <w:bookmarkStart w:id="210" w:name="_Toc444764798"/>
      <w:bookmarkStart w:id="211" w:name="_Toc444764853"/>
      <w:bookmarkStart w:id="212" w:name="_Toc444786990"/>
      <w:bookmarkStart w:id="213" w:name="_Toc505262888"/>
      <w:bookmarkStart w:id="214" w:name="_Toc508897837"/>
      <w:bookmarkStart w:id="215" w:name="_Toc508897897"/>
      <w:bookmarkStart w:id="216" w:name="_Toc508898025"/>
      <w:bookmarkStart w:id="217" w:name="_Toc508898196"/>
      <w:bookmarkStart w:id="218" w:name="_Toc8823940"/>
      <w:bookmarkStart w:id="219" w:name="_Toc10708758"/>
      <w:bookmarkStart w:id="220" w:name="_Toc15373959"/>
      <w:bookmarkStart w:id="221" w:name="_Toc15375205"/>
      <w:bookmarkStart w:id="222" w:name="_Toc1599849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68A6F7E" w14:textId="77777777" w:rsidR="008F18B9" w:rsidRPr="00284EC6" w:rsidRDefault="008F18B9" w:rsidP="00F53593">
      <w:pPr>
        <w:pStyle w:val="Ttulo2"/>
      </w:pPr>
      <w:bookmarkStart w:id="223" w:name="_Toc441071278"/>
      <w:bookmarkStart w:id="224" w:name="_Toc15998500"/>
      <w:r w:rsidRPr="00284EC6">
        <w:t>Reunir a documentação disponível</w:t>
      </w:r>
      <w:bookmarkEnd w:id="88"/>
      <w:bookmarkEnd w:id="89"/>
      <w:bookmarkEnd w:id="223"/>
      <w:bookmarkEnd w:id="224"/>
    </w:p>
    <w:p w14:paraId="67E41BA6" w14:textId="77777777" w:rsidR="008F18B9" w:rsidRDefault="0075303A" w:rsidP="009F6166">
      <w:pPr>
        <w:pStyle w:val="Normal2"/>
      </w:pPr>
      <w:r>
        <w:t xml:space="preserve">Conforme o </w:t>
      </w:r>
      <w:r w:rsidR="0060442D" w:rsidRPr="0060442D">
        <w:t>CPM</w:t>
      </w:r>
      <w:r>
        <w:t xml:space="preserve"> [2], “a documentação de suporte a uma contagem de pontos de função deve descrever a funcionalidade entregue pelo software ou a funcionalidade impactada pelo projeto de software medido”.</w:t>
      </w:r>
    </w:p>
    <w:p w14:paraId="35059835" w14:textId="77777777" w:rsidR="008F18B9" w:rsidRDefault="00C45A55" w:rsidP="009F6166">
      <w:pPr>
        <w:pStyle w:val="Normal2"/>
      </w:pPr>
      <w:r>
        <w:t xml:space="preserve">Assim, a equipe gestora </w:t>
      </w:r>
      <w:r w:rsidR="0075303A">
        <w:t xml:space="preserve">do </w:t>
      </w:r>
      <w:r w:rsidR="00894398">
        <w:rPr>
          <w:lang w:val="pt-BR"/>
        </w:rPr>
        <w:t>órgão e do sistema, juntamente com a equipe da FSW</w:t>
      </w:r>
      <w:r>
        <w:t xml:space="preserve"> deve fornecer </w:t>
      </w:r>
      <w:r w:rsidR="008F18B9">
        <w:t>documentação suficiente para conduzir a contagem de pontos de funçã</w:t>
      </w:r>
      <w:r w:rsidR="00E54B7B">
        <w:t xml:space="preserve">o, ou acesso a especialistas </w:t>
      </w:r>
      <w:r w:rsidR="008F18B9">
        <w:t>capazes de fornecer informações adicionais para suprir quaisquer falhas na documentação.</w:t>
      </w:r>
    </w:p>
    <w:p w14:paraId="32ACE81F" w14:textId="77777777" w:rsidR="0006589D" w:rsidRDefault="00FA4D92" w:rsidP="00F53593">
      <w:pPr>
        <w:pStyle w:val="Ttulo3"/>
      </w:pPr>
      <w:r>
        <w:br w:type="page"/>
      </w:r>
      <w:bookmarkStart w:id="225" w:name="_Toc15998501"/>
      <w:r w:rsidR="008844DC">
        <w:rPr>
          <w:lang w:val="pt-BR"/>
        </w:rPr>
        <w:lastRenderedPageBreak/>
        <w:t>C</w:t>
      </w:r>
      <w:proofErr w:type="spellStart"/>
      <w:r w:rsidR="0006589D">
        <w:t>ontagem</w:t>
      </w:r>
      <w:proofErr w:type="spellEnd"/>
      <w:r w:rsidR="0006589D">
        <w:t xml:space="preserve"> </w:t>
      </w:r>
      <w:r w:rsidR="006A32B5">
        <w:rPr>
          <w:lang w:val="pt-BR"/>
        </w:rPr>
        <w:t>E</w:t>
      </w:r>
      <w:proofErr w:type="spellStart"/>
      <w:r w:rsidR="0006589D">
        <w:t>stimada</w:t>
      </w:r>
      <w:bookmarkEnd w:id="225"/>
      <w:proofErr w:type="spellEnd"/>
    </w:p>
    <w:p w14:paraId="2E51AFF3" w14:textId="77777777" w:rsidR="0078059C" w:rsidRDefault="00BF4608" w:rsidP="009F6166">
      <w:pPr>
        <w:pStyle w:val="Normal2"/>
      </w:pPr>
      <w:r>
        <w:t xml:space="preserve">Uma contagem estimada </w:t>
      </w:r>
      <w:r w:rsidR="001768E4">
        <w:t xml:space="preserve">[12] </w:t>
      </w:r>
      <w:r>
        <w:t xml:space="preserve">pode ser utilizada quando </w:t>
      </w:r>
      <w:r w:rsidR="00803DDB">
        <w:t>há</w:t>
      </w:r>
      <w:r>
        <w:t xml:space="preserve"> pouco detalhamento dos requisitos funcionais da aplicação a ser desenvolvida, pouca documentação ou pouco tempo para a realização de uma contagem detalhada de pontos de função.</w:t>
      </w:r>
      <w:r w:rsidR="0078059C">
        <w:t xml:space="preserve"> É importante que algum documento apresente de forma clara as funcionalidades e o escopo desta.</w:t>
      </w:r>
    </w:p>
    <w:p w14:paraId="0ED7CA15" w14:textId="77777777" w:rsidR="0006589D" w:rsidRDefault="00BF4608" w:rsidP="009F6166">
      <w:pPr>
        <w:pStyle w:val="Normal2"/>
      </w:pPr>
      <w:r>
        <w:t xml:space="preserve">A contagem estimada visa fornecer um quantitativo de pontos de função que possa nortear ações futuras com uma margem de erro </w:t>
      </w:r>
      <w:r w:rsidR="0075303A">
        <w:t>aceitável</w:t>
      </w:r>
      <w:r>
        <w:t xml:space="preserve"> e de forma rápida.</w:t>
      </w:r>
    </w:p>
    <w:p w14:paraId="07704214" w14:textId="77777777" w:rsidR="004D4247" w:rsidRDefault="002F21FE" w:rsidP="00151354">
      <w:pPr>
        <w:pStyle w:val="Normal2"/>
        <w:rPr>
          <w:lang w:val="pt-BR"/>
        </w:rPr>
      </w:pPr>
      <w:r>
        <w:t xml:space="preserve">Na contagem estimada </w:t>
      </w:r>
      <w:r w:rsidR="004D4247">
        <w:t xml:space="preserve">é feita apenas a identificação das funções e determinada uma complexidade padrão, sendo: complexidade “baixa” para as funções do tipo dados e </w:t>
      </w:r>
      <w:r w:rsidR="00705958">
        <w:t xml:space="preserve">“média” para as funções do tipo transação. Os valores de contribuição de pontos de função seguem as respectivas tabelas do </w:t>
      </w:r>
      <w:r w:rsidR="0060442D" w:rsidRPr="0060442D">
        <w:t>CPM</w:t>
      </w:r>
      <w:r w:rsidR="00151354">
        <w:t xml:space="preserve"> [2]</w:t>
      </w:r>
      <w:r w:rsidR="00151354">
        <w:rPr>
          <w:lang w:val="pt-BR"/>
        </w:rPr>
        <w:t>.</w:t>
      </w:r>
    </w:p>
    <w:p w14:paraId="78A3A073" w14:textId="77777777" w:rsidR="008844DC" w:rsidRDefault="008844DC" w:rsidP="008844DC">
      <w:pPr>
        <w:pStyle w:val="Normal2"/>
        <w:rPr>
          <w:lang w:val="pt-BR"/>
        </w:rPr>
      </w:pPr>
      <w:r>
        <w:rPr>
          <w:lang w:val="pt-BR"/>
        </w:rPr>
        <w:t>Em alguns casos, as contagens estimadas podem utilizar valores diferentes do padrão</w:t>
      </w:r>
      <w:r w:rsidR="0007276A">
        <w:rPr>
          <w:lang w:val="pt-BR"/>
        </w:rPr>
        <w:t>,</w:t>
      </w:r>
      <w:r w:rsidR="006878B6">
        <w:rPr>
          <w:lang w:val="pt-BR"/>
        </w:rPr>
        <w:t xml:space="preserve"> como</w:t>
      </w:r>
      <w:r>
        <w:rPr>
          <w:lang w:val="pt-BR"/>
        </w:rPr>
        <w:t>:</w:t>
      </w:r>
    </w:p>
    <w:p w14:paraId="384F5BE8" w14:textId="77777777" w:rsidR="008844DC" w:rsidRDefault="006878B6" w:rsidP="008844DC">
      <w:pPr>
        <w:pStyle w:val="Normal2"/>
        <w:numPr>
          <w:ilvl w:val="0"/>
          <w:numId w:val="32"/>
        </w:numPr>
        <w:rPr>
          <w:lang w:val="pt-BR"/>
        </w:rPr>
      </w:pPr>
      <w:r>
        <w:rPr>
          <w:lang w:val="pt-BR"/>
        </w:rPr>
        <w:t xml:space="preserve">Utilizar a base histórica do projeto, </w:t>
      </w:r>
      <w:r w:rsidR="00DD11A1">
        <w:rPr>
          <w:lang w:val="pt-BR"/>
        </w:rPr>
        <w:t>para as</w:t>
      </w:r>
      <w:r w:rsidR="00DD11A1" w:rsidRPr="006878B6">
        <w:rPr>
          <w:lang w:val="pt-BR"/>
        </w:rPr>
        <w:t xml:space="preserve"> funcionalidades já mensuradas anteriormente</w:t>
      </w:r>
      <w:r w:rsidR="00DD11A1">
        <w:rPr>
          <w:lang w:val="pt-BR"/>
        </w:rPr>
        <w:t xml:space="preserve">, </w:t>
      </w:r>
      <w:r>
        <w:rPr>
          <w:lang w:val="pt-BR"/>
        </w:rPr>
        <w:t>por meio da</w:t>
      </w:r>
      <w:r w:rsidR="008844DC">
        <w:rPr>
          <w:lang w:val="pt-BR"/>
        </w:rPr>
        <w:t xml:space="preserve"> </w:t>
      </w:r>
      <w:proofErr w:type="spellStart"/>
      <w:r w:rsidR="008844DC">
        <w:rPr>
          <w:i/>
          <w:lang w:val="pt-BR"/>
        </w:rPr>
        <w:t>Baseline</w:t>
      </w:r>
      <w:proofErr w:type="spellEnd"/>
      <w:r>
        <w:rPr>
          <w:i/>
          <w:lang w:val="pt-BR"/>
        </w:rPr>
        <w:t xml:space="preserve"> (APF)</w:t>
      </w:r>
      <w:r w:rsidR="008844DC">
        <w:rPr>
          <w:lang w:val="pt-BR"/>
        </w:rPr>
        <w:t xml:space="preserve">. </w:t>
      </w:r>
    </w:p>
    <w:p w14:paraId="57859E22" w14:textId="77777777" w:rsidR="008844DC" w:rsidRDefault="006878B6" w:rsidP="008844DC">
      <w:pPr>
        <w:pStyle w:val="Normal2"/>
        <w:numPr>
          <w:ilvl w:val="0"/>
          <w:numId w:val="32"/>
        </w:numPr>
        <w:rPr>
          <w:lang w:val="pt-BR"/>
        </w:rPr>
      </w:pPr>
      <w:r>
        <w:rPr>
          <w:lang w:val="pt-BR"/>
        </w:rPr>
        <w:t>Em casos excepcionais, c</w:t>
      </w:r>
      <w:r w:rsidR="0007276A">
        <w:rPr>
          <w:lang w:val="pt-BR"/>
        </w:rPr>
        <w:t xml:space="preserve">onforme </w:t>
      </w:r>
      <w:r w:rsidR="008844DC">
        <w:rPr>
          <w:lang w:val="pt-BR"/>
        </w:rPr>
        <w:t>característica</w:t>
      </w:r>
      <w:r w:rsidR="0007276A">
        <w:rPr>
          <w:lang w:val="pt-BR"/>
        </w:rPr>
        <w:t xml:space="preserve"> </w:t>
      </w:r>
      <w:r>
        <w:rPr>
          <w:lang w:val="pt-BR"/>
        </w:rPr>
        <w:t xml:space="preserve">da demanda e após acordo </w:t>
      </w:r>
      <w:r w:rsidR="00DD11A1">
        <w:rPr>
          <w:lang w:val="pt-BR"/>
        </w:rPr>
        <w:t xml:space="preserve">e definição </w:t>
      </w:r>
      <w:r>
        <w:rPr>
          <w:lang w:val="pt-BR"/>
        </w:rPr>
        <w:t>entre o MS e a Fábrica de Software (FSW)</w:t>
      </w:r>
      <w:r w:rsidR="008844DC">
        <w:rPr>
          <w:lang w:val="pt-BR"/>
        </w:rPr>
        <w:t>.</w:t>
      </w:r>
    </w:p>
    <w:p w14:paraId="3C1069CD" w14:textId="77777777" w:rsidR="008844DC" w:rsidRPr="00151354" w:rsidRDefault="008844DC" w:rsidP="008844DC">
      <w:pPr>
        <w:pStyle w:val="Normal2"/>
        <w:rPr>
          <w:lang w:val="pt-BR"/>
        </w:rPr>
      </w:pPr>
      <w:r>
        <w:t>A documentação necessária para a realização da contagem estimada está descrita na</w:t>
      </w:r>
      <w:r w:rsidR="00424C58">
        <w:rPr>
          <w:lang w:val="pt-BR"/>
        </w:rPr>
        <w:t xml:space="preserve"> Metodologia de Desenvolvimento de Software -</w:t>
      </w:r>
      <w:r>
        <w:t xml:space="preserve"> MDS.</w:t>
      </w:r>
    </w:p>
    <w:p w14:paraId="5CB7A314" w14:textId="77777777" w:rsidR="0006589D" w:rsidRDefault="008844DC" w:rsidP="00F53593">
      <w:pPr>
        <w:pStyle w:val="Ttulo3"/>
      </w:pPr>
      <w:bookmarkStart w:id="226" w:name="_Toc441071472"/>
      <w:bookmarkStart w:id="227" w:name="_Toc441072033"/>
      <w:bookmarkStart w:id="228" w:name="_Toc441072121"/>
      <w:bookmarkStart w:id="229" w:name="_Toc15998502"/>
      <w:bookmarkEnd w:id="226"/>
      <w:bookmarkEnd w:id="227"/>
      <w:bookmarkEnd w:id="228"/>
      <w:r>
        <w:rPr>
          <w:lang w:val="pt-BR"/>
        </w:rPr>
        <w:t>C</w:t>
      </w:r>
      <w:proofErr w:type="spellStart"/>
      <w:r w:rsidR="0006589D">
        <w:t>ontagem</w:t>
      </w:r>
      <w:proofErr w:type="spellEnd"/>
      <w:r w:rsidR="0006589D">
        <w:t xml:space="preserve"> </w:t>
      </w:r>
      <w:r w:rsidR="006A32B5">
        <w:rPr>
          <w:lang w:val="pt-BR"/>
        </w:rPr>
        <w:t>D</w:t>
      </w:r>
      <w:proofErr w:type="spellStart"/>
      <w:r w:rsidR="0006589D">
        <w:t>etalhada</w:t>
      </w:r>
      <w:bookmarkEnd w:id="229"/>
      <w:proofErr w:type="spellEnd"/>
    </w:p>
    <w:p w14:paraId="0BF82CA8" w14:textId="77777777" w:rsidR="00705958" w:rsidRDefault="00705958" w:rsidP="009F6166">
      <w:pPr>
        <w:pStyle w:val="Normal2"/>
      </w:pPr>
      <w:r w:rsidRPr="00D9084D">
        <w:t xml:space="preserve">Uma contagem detalhada </w:t>
      </w:r>
      <w:r w:rsidR="001768E4">
        <w:t xml:space="preserve">[12] </w:t>
      </w:r>
      <w:r w:rsidRPr="00D9084D">
        <w:t xml:space="preserve">segue as regras definidas no </w:t>
      </w:r>
      <w:r w:rsidR="0060442D" w:rsidRPr="00D9084D">
        <w:t>CPM</w:t>
      </w:r>
      <w:r w:rsidRPr="00D9084D">
        <w:t xml:space="preserve"> [2]. Este tipo de contagem requer </w:t>
      </w:r>
      <w:r w:rsidR="0075303A" w:rsidRPr="00D9084D">
        <w:t>um maior detalhamento</w:t>
      </w:r>
      <w:r w:rsidRPr="00D9084D">
        <w:t xml:space="preserve"> nos requisitos de forma a refletir o real tamanho do projeto.</w:t>
      </w:r>
    </w:p>
    <w:p w14:paraId="4AD5DC35" w14:textId="77777777" w:rsidR="00705958" w:rsidRPr="00151354" w:rsidRDefault="00705958" w:rsidP="00151354">
      <w:pPr>
        <w:pStyle w:val="Normal2"/>
        <w:rPr>
          <w:lang w:val="pt-BR"/>
        </w:rPr>
      </w:pPr>
      <w:r>
        <w:t xml:space="preserve">A contagem detalhada visa fornecer um quantitativo de pontos de função </w:t>
      </w:r>
      <w:r w:rsidR="001768E4">
        <w:t>por meio da identificação das funcionalidades (processos elementares), identificação dos tipos de funcionalidades, complexidade de cada função e cálculo da quantidade de pontos de função não ajustados.</w:t>
      </w:r>
      <w:r w:rsidR="00151354">
        <w:rPr>
          <w:lang w:val="pt-BR"/>
        </w:rPr>
        <w:t xml:space="preserve"> A documentação</w:t>
      </w:r>
      <w:r w:rsidR="00151354">
        <w:t xml:space="preserve"> </w:t>
      </w:r>
      <w:r w:rsidR="00151354">
        <w:rPr>
          <w:lang w:val="pt-BR"/>
        </w:rPr>
        <w:t>necessária</w:t>
      </w:r>
      <w:r w:rsidR="00151354">
        <w:t xml:space="preserve"> </w:t>
      </w:r>
      <w:r w:rsidR="00151354">
        <w:rPr>
          <w:lang w:val="pt-BR"/>
        </w:rPr>
        <w:t>está descrita na MDS.</w:t>
      </w:r>
    </w:p>
    <w:p w14:paraId="096DB96B" w14:textId="77777777" w:rsidR="00406C43" w:rsidRPr="009F6166" w:rsidRDefault="0046023B" w:rsidP="009F6166">
      <w:pPr>
        <w:pStyle w:val="Ttulo2"/>
      </w:pPr>
      <w:bookmarkStart w:id="230" w:name="_Toc441070795"/>
      <w:bookmarkStart w:id="231" w:name="_Toc441070848"/>
      <w:bookmarkStart w:id="232" w:name="_Toc441071049"/>
      <w:bookmarkStart w:id="233" w:name="_Toc441071136"/>
      <w:bookmarkStart w:id="234" w:name="_Toc441071279"/>
      <w:bookmarkStart w:id="235" w:name="_Toc441071474"/>
      <w:bookmarkStart w:id="236" w:name="_Toc441072035"/>
      <w:bookmarkStart w:id="237" w:name="_Toc441072123"/>
      <w:bookmarkStart w:id="238" w:name="_Toc283812382"/>
      <w:bookmarkStart w:id="239" w:name="_Toc283812452"/>
      <w:bookmarkStart w:id="240" w:name="_Toc441071280"/>
      <w:bookmarkStart w:id="241" w:name="_Toc15998503"/>
      <w:bookmarkEnd w:id="230"/>
      <w:bookmarkEnd w:id="231"/>
      <w:bookmarkEnd w:id="232"/>
      <w:bookmarkEnd w:id="233"/>
      <w:bookmarkEnd w:id="234"/>
      <w:bookmarkEnd w:id="235"/>
      <w:bookmarkEnd w:id="236"/>
      <w:bookmarkEnd w:id="237"/>
      <w:r w:rsidRPr="009F6166">
        <w:t>Determinar o escopo e a front</w:t>
      </w:r>
      <w:bookmarkEnd w:id="238"/>
      <w:bookmarkEnd w:id="239"/>
      <w:r w:rsidRPr="009F6166">
        <w:t xml:space="preserve">eira da contagem, identificando os requisitos funcionais do </w:t>
      </w:r>
      <w:r w:rsidR="0075303A" w:rsidRPr="009F6166">
        <w:t>usuário.</w:t>
      </w:r>
      <w:bookmarkEnd w:id="240"/>
      <w:bookmarkEnd w:id="241"/>
    </w:p>
    <w:p w14:paraId="516F0161" w14:textId="5036D2C0" w:rsidR="009B6CE5" w:rsidRPr="00D9084D" w:rsidRDefault="009B6CE5" w:rsidP="009F6166">
      <w:pPr>
        <w:pStyle w:val="Normal2"/>
      </w:pPr>
      <w:r w:rsidRPr="00D9084D">
        <w:t xml:space="preserve">Uma contagem de Pontos de Função se inicia pela definição do propósito da </w:t>
      </w:r>
      <w:r w:rsidR="0075303A" w:rsidRPr="00D9084D">
        <w:t>contagem</w:t>
      </w:r>
      <w:r w:rsidRPr="00D9084D">
        <w:t xml:space="preserve"> e pelo tipo de contagem. </w:t>
      </w:r>
      <w:r w:rsidR="00133608">
        <w:rPr>
          <w:lang w:val="pt-BR"/>
        </w:rPr>
        <w:t>Em seguida</w:t>
      </w:r>
      <w:r w:rsidRPr="00D9084D">
        <w:t>, deve-se identificar o escopo e a fronteira da contagem descrita nas subseções seguinte.</w:t>
      </w:r>
    </w:p>
    <w:p w14:paraId="2A94D954" w14:textId="77777777" w:rsidR="00F015DE" w:rsidRDefault="00F015DE" w:rsidP="00C17427">
      <w:pPr>
        <w:pStyle w:val="Ttulo2"/>
      </w:pPr>
      <w:bookmarkStart w:id="242" w:name="_Toc441071281"/>
      <w:bookmarkStart w:id="243" w:name="_Toc15998504"/>
      <w:r>
        <w:t>Identificar o propósito da contagem</w:t>
      </w:r>
      <w:bookmarkEnd w:id="242"/>
      <w:bookmarkEnd w:id="243"/>
    </w:p>
    <w:p w14:paraId="2B62455B" w14:textId="77777777" w:rsidR="00F015DE" w:rsidRDefault="009B6CE5" w:rsidP="00C17427">
      <w:pPr>
        <w:pStyle w:val="Normal2"/>
      </w:pPr>
      <w:r w:rsidRPr="00D9084D">
        <w:t xml:space="preserve">O propósito de uma contagem de Pontos de Função é fornecer uma resposta a um problema de negócio. </w:t>
      </w:r>
      <w:r>
        <w:t>É o “por que” haverá a contagem de pontos de função.</w:t>
      </w:r>
    </w:p>
    <w:p w14:paraId="740B85BA" w14:textId="77777777" w:rsidR="009B6CE5" w:rsidRDefault="009B6CE5" w:rsidP="00C17427">
      <w:pPr>
        <w:pStyle w:val="Normal2"/>
      </w:pPr>
      <w:r>
        <w:t>O propósito da contagem determina o escopo da contagem.</w:t>
      </w:r>
    </w:p>
    <w:p w14:paraId="005D41AF" w14:textId="77777777" w:rsidR="00AE7657" w:rsidRDefault="00AE7657" w:rsidP="00C17427">
      <w:pPr>
        <w:pStyle w:val="Normal2"/>
      </w:pPr>
    </w:p>
    <w:p w14:paraId="79163052" w14:textId="77777777" w:rsidR="009B6CE5" w:rsidRPr="00C17427" w:rsidRDefault="009B6CE5" w:rsidP="00C17427">
      <w:pPr>
        <w:pStyle w:val="Ttulo2"/>
      </w:pPr>
      <w:bookmarkStart w:id="244" w:name="_Toc441071282"/>
      <w:bookmarkStart w:id="245" w:name="_Toc15998505"/>
      <w:r w:rsidRPr="00C17427">
        <w:lastRenderedPageBreak/>
        <w:t>Determinar o tipo de contagem</w:t>
      </w:r>
      <w:bookmarkEnd w:id="244"/>
      <w:bookmarkEnd w:id="245"/>
    </w:p>
    <w:p w14:paraId="6348AE73" w14:textId="77777777" w:rsidR="00406C43" w:rsidRDefault="00406C43" w:rsidP="00C17427">
      <w:pPr>
        <w:pStyle w:val="Normal2"/>
      </w:pPr>
      <w:r>
        <w:t xml:space="preserve">O </w:t>
      </w:r>
      <w:r w:rsidR="0060442D" w:rsidRPr="0060442D">
        <w:t>CPM</w:t>
      </w:r>
      <w:r>
        <w:t xml:space="preserve"> [2] define três tipos de contagem de Ponto de Função, a saber:</w:t>
      </w:r>
    </w:p>
    <w:p w14:paraId="76596AEF" w14:textId="77777777" w:rsidR="00D9084D" w:rsidRPr="00D9084D" w:rsidRDefault="00406C43" w:rsidP="00C17427">
      <w:pPr>
        <w:pStyle w:val="Ttulo3"/>
      </w:pPr>
      <w:bookmarkStart w:id="246" w:name="_Toc15998506"/>
      <w:r w:rsidRPr="00C17427">
        <w:t>Projeto</w:t>
      </w:r>
      <w:r w:rsidRPr="00D9084D">
        <w:t xml:space="preserve"> de Desenvolvimento</w:t>
      </w:r>
      <w:bookmarkEnd w:id="246"/>
    </w:p>
    <w:p w14:paraId="5F684803" w14:textId="77777777" w:rsidR="00406C43" w:rsidRPr="00D83999" w:rsidRDefault="00DB2624" w:rsidP="00C17427">
      <w:pPr>
        <w:pStyle w:val="Normal2"/>
        <w:rPr>
          <w:lang w:val="pt-BR"/>
        </w:rPr>
      </w:pPr>
      <w:r>
        <w:rPr>
          <w:lang w:val="pt-BR"/>
        </w:rPr>
        <w:t>É</w:t>
      </w:r>
      <w:r w:rsidR="00ED28F2">
        <w:t xml:space="preserve"> um projeto para desenvolver e fornecer a primeira versão de um software</w:t>
      </w:r>
      <w:r w:rsidR="00B12465">
        <w:rPr>
          <w:lang w:val="pt-BR"/>
        </w:rPr>
        <w:t xml:space="preserve"> [2]</w:t>
      </w:r>
      <w:r w:rsidR="00ED28F2">
        <w:t>.</w:t>
      </w:r>
      <w:r w:rsidR="001D7544">
        <w:rPr>
          <w:lang w:val="pt-BR"/>
        </w:rPr>
        <w:t xml:space="preserve"> </w:t>
      </w:r>
      <w:r w:rsidR="00985BD9">
        <w:rPr>
          <w:lang w:val="pt-BR"/>
        </w:rPr>
        <w:t xml:space="preserve">O </w:t>
      </w:r>
      <w:r w:rsidR="00ED28F2">
        <w:t>tamanho funcional do projeto de desenvolvimento é uma medida de funcionalidade oferecida aos usuários com a primeira instalação do software</w:t>
      </w:r>
      <w:r w:rsidR="001D7544">
        <w:rPr>
          <w:lang w:val="pt-BR"/>
        </w:rPr>
        <w:t xml:space="preserve">, </w:t>
      </w:r>
      <w:r w:rsidR="001D7544" w:rsidRPr="00ED28F2">
        <w:t xml:space="preserve">conforme </w:t>
      </w:r>
      <w:r w:rsidR="001D7544">
        <w:rPr>
          <w:lang w:val="pt-BR"/>
        </w:rPr>
        <w:t xml:space="preserve">método de Medição do Tamanho Funcional </w:t>
      </w:r>
      <w:r w:rsidR="001D7544" w:rsidRPr="00ED28F2">
        <w:t>(FSM) do IFPUG</w:t>
      </w:r>
      <w:r w:rsidR="001D7544">
        <w:rPr>
          <w:lang w:val="pt-BR"/>
        </w:rPr>
        <w:t>.</w:t>
      </w:r>
    </w:p>
    <w:p w14:paraId="3E9F783A" w14:textId="77777777" w:rsidR="00ED28F2" w:rsidRPr="00D9084D" w:rsidRDefault="00406C43" w:rsidP="00F53593">
      <w:pPr>
        <w:pStyle w:val="Ttulo3"/>
      </w:pPr>
      <w:bookmarkStart w:id="247" w:name="_Toc15998507"/>
      <w:r>
        <w:t>Projeto de Melhoria (</w:t>
      </w:r>
      <w:proofErr w:type="spellStart"/>
      <w:r w:rsidRPr="00D9084D">
        <w:t>Enhancement</w:t>
      </w:r>
      <w:proofErr w:type="spellEnd"/>
      <w:r>
        <w:t>)</w:t>
      </w:r>
      <w:bookmarkEnd w:id="247"/>
      <w:r w:rsidRPr="00D9084D">
        <w:t xml:space="preserve"> </w:t>
      </w:r>
    </w:p>
    <w:p w14:paraId="06D41A72" w14:textId="77777777" w:rsidR="00ED28F2" w:rsidRDefault="00DB2624" w:rsidP="00C17427">
      <w:pPr>
        <w:pStyle w:val="Normal2"/>
      </w:pPr>
      <w:r>
        <w:rPr>
          <w:lang w:val="pt-BR"/>
        </w:rPr>
        <w:t>É</w:t>
      </w:r>
      <w:r w:rsidR="00ED28F2" w:rsidRPr="00ED28F2">
        <w:t xml:space="preserve"> um projeto para desenvolver e entregar manutenção adaptativa</w:t>
      </w:r>
      <w:r w:rsidR="00B12465">
        <w:rPr>
          <w:lang w:val="pt-BR"/>
        </w:rPr>
        <w:t xml:space="preserve"> [2]</w:t>
      </w:r>
      <w:r w:rsidR="00ED28F2" w:rsidRPr="00ED28F2">
        <w:t>. O tamanho funcional do projeto de melhoria é uma medida das funcionalidades adicionadas, alteradas e excluídas na conclusão de um projeto de melhoria,</w:t>
      </w:r>
      <w:r w:rsidR="001D7544">
        <w:rPr>
          <w:lang w:val="pt-BR"/>
        </w:rPr>
        <w:t xml:space="preserve"> em</w:t>
      </w:r>
      <w:r w:rsidR="001D7544">
        <w:t xml:space="preserve"> conform</w:t>
      </w:r>
      <w:r w:rsidR="001D7544">
        <w:rPr>
          <w:lang w:val="pt-BR"/>
        </w:rPr>
        <w:t>ida</w:t>
      </w:r>
      <w:r w:rsidR="008844DC">
        <w:rPr>
          <w:lang w:val="pt-BR"/>
        </w:rPr>
        <w:t>de com as instruções do CPM [2]</w:t>
      </w:r>
      <w:r w:rsidR="00ED28F2" w:rsidRPr="00ED28F2">
        <w:t>.</w:t>
      </w:r>
    </w:p>
    <w:p w14:paraId="120744EF" w14:textId="77777777" w:rsidR="00ED28F2" w:rsidRPr="00D9084D" w:rsidRDefault="00406C43" w:rsidP="00F53593">
      <w:pPr>
        <w:pStyle w:val="Ttulo3"/>
      </w:pPr>
      <w:bookmarkStart w:id="248" w:name="_Toc15998508"/>
      <w:r>
        <w:t>Aplicação</w:t>
      </w:r>
      <w:bookmarkEnd w:id="248"/>
      <w:r w:rsidRPr="00D9084D">
        <w:t xml:space="preserve"> </w:t>
      </w:r>
    </w:p>
    <w:p w14:paraId="3BEC3D2C" w14:textId="77777777" w:rsidR="00ED28F2" w:rsidRDefault="00ED28F2" w:rsidP="00F53593">
      <w:pPr>
        <w:pStyle w:val="Normal2"/>
      </w:pPr>
      <w:r>
        <w:t>Uma aplicação é uma coleção coesa de procedimentos automatizados e dados apoiando um objetivo de negócio; isto consiste em um ou mais componentes, módulos, ou subsistemas</w:t>
      </w:r>
      <w:r w:rsidR="00B12465">
        <w:rPr>
          <w:lang w:val="pt-BR"/>
        </w:rPr>
        <w:t xml:space="preserve"> [2]</w:t>
      </w:r>
      <w:r>
        <w:t>.</w:t>
      </w:r>
    </w:p>
    <w:p w14:paraId="70F38B3C" w14:textId="77777777" w:rsidR="00ED28F2" w:rsidRDefault="00ED28F2" w:rsidP="00F53593">
      <w:pPr>
        <w:pStyle w:val="Normal2"/>
      </w:pPr>
      <w:r>
        <w:t xml:space="preserve">Um tamanho funcional de uma aplicação é uma medida de funcionalidade que uma aplicação oferece ao usuário, determinado pela contagem de pontos de função </w:t>
      </w:r>
      <w:r w:rsidR="00E957FC">
        <w:rPr>
          <w:lang w:val="pt-BR"/>
        </w:rPr>
        <w:t>por meio</w:t>
      </w:r>
      <w:r>
        <w:t xml:space="preserve"> do método de (FSM) do IFPUG.</w:t>
      </w:r>
    </w:p>
    <w:p w14:paraId="4A317D39" w14:textId="77777777" w:rsidR="00406C43" w:rsidRPr="00C17427" w:rsidRDefault="00406C43" w:rsidP="00F53593">
      <w:pPr>
        <w:pStyle w:val="Ttulo2"/>
      </w:pPr>
      <w:bookmarkStart w:id="249" w:name="_Toc283812384"/>
      <w:bookmarkStart w:id="250" w:name="_Toc283812454"/>
      <w:bookmarkStart w:id="251" w:name="_Toc441071284"/>
      <w:bookmarkStart w:id="252" w:name="_Toc15998509"/>
      <w:r w:rsidRPr="00C17427">
        <w:t>Escopo da Contagem</w:t>
      </w:r>
      <w:bookmarkEnd w:id="249"/>
      <w:bookmarkEnd w:id="250"/>
      <w:bookmarkEnd w:id="251"/>
      <w:bookmarkEnd w:id="252"/>
    </w:p>
    <w:p w14:paraId="679DDA6E" w14:textId="77777777" w:rsidR="00406C43" w:rsidRDefault="00406C43" w:rsidP="00F53593">
      <w:pPr>
        <w:pStyle w:val="Normal2"/>
      </w:pPr>
      <w:r>
        <w:t xml:space="preserve">No escopo, são definidas quais as funcionalidades </w:t>
      </w:r>
      <w:r w:rsidR="002378C4">
        <w:t xml:space="preserve">contempladas na </w:t>
      </w:r>
      <w:r>
        <w:t>contagem</w:t>
      </w:r>
      <w:r w:rsidR="002378C4">
        <w:t xml:space="preserve"> de pontos de função</w:t>
      </w:r>
      <w:r>
        <w:t xml:space="preserve">. O escopo é determinado pelo propósito da contagem. Identifica o </w:t>
      </w:r>
      <w:r w:rsidR="002378C4">
        <w:t>(sub</w:t>
      </w:r>
      <w:r w:rsidR="0075303A">
        <w:t>)</w:t>
      </w:r>
      <w:r w:rsidR="00427E93">
        <w:t>conjunto do software</w:t>
      </w:r>
      <w:r w:rsidR="0075303A">
        <w:t xml:space="preserve"> </w:t>
      </w:r>
      <w:r>
        <w:t>que ser</w:t>
      </w:r>
      <w:r w:rsidR="00427E93">
        <w:t>á</w:t>
      </w:r>
      <w:r>
        <w:t xml:space="preserve"> dimensionado. Um escopo de contagem pode conter mais de uma aplicação. No entanto, a contagem de Pontos de Função </w:t>
      </w:r>
      <w:r w:rsidR="002378C4">
        <w:t xml:space="preserve">será </w:t>
      </w:r>
      <w:r>
        <w:t>realizada separadamente considerando cada fronteira de aplicação.</w:t>
      </w:r>
    </w:p>
    <w:p w14:paraId="2DD1AF4A" w14:textId="77777777" w:rsidR="00406C43" w:rsidRPr="00C17427" w:rsidRDefault="00406C43" w:rsidP="00F53593">
      <w:pPr>
        <w:pStyle w:val="Ttulo2"/>
      </w:pPr>
      <w:bookmarkStart w:id="253" w:name="_Toc283812385"/>
      <w:bookmarkStart w:id="254" w:name="_Toc283812455"/>
      <w:bookmarkStart w:id="255" w:name="_Toc441071285"/>
      <w:bookmarkStart w:id="256" w:name="_Toc15998510"/>
      <w:r w:rsidRPr="00C17427">
        <w:t>Fronteira da Aplicação</w:t>
      </w:r>
      <w:bookmarkEnd w:id="253"/>
      <w:bookmarkEnd w:id="254"/>
      <w:bookmarkEnd w:id="255"/>
      <w:bookmarkEnd w:id="256"/>
    </w:p>
    <w:p w14:paraId="603E70FD" w14:textId="58C98F0A" w:rsidR="00406C43" w:rsidRDefault="00406C43" w:rsidP="00F53593">
      <w:pPr>
        <w:pStyle w:val="Normal2"/>
      </w:pPr>
      <w:r>
        <w:t>A fronteira da aplicação indica o limite lógico entre o sistema que está sendo medido e o usuário. É uma interface conceitual entre a aplicação (interno) e o mundo do usuário (externo). Depende da visão do usuário da aplicação. Uma visão de usuário representa uma descrição formal das necessidades de negócio na linguagem do usuário, ou seja, é uma descrição das funções de negócio, independente de considerações técnicas ou de implementação.</w:t>
      </w:r>
    </w:p>
    <w:p w14:paraId="68B4C2FC" w14:textId="77777777" w:rsidR="009F3291" w:rsidRPr="00300078" w:rsidRDefault="00F46236" w:rsidP="00F46236">
      <w:pPr>
        <w:pStyle w:val="Normal2"/>
      </w:pPr>
      <w:r w:rsidRPr="00300078">
        <w:t xml:space="preserve">Há algumas dicas que podem ajudar na identificação da fronteira: </w:t>
      </w:r>
    </w:p>
    <w:p w14:paraId="79BA051C" w14:textId="77777777" w:rsidR="009F3291" w:rsidRPr="00300078" w:rsidRDefault="00F46236" w:rsidP="00F46236">
      <w:pPr>
        <w:pStyle w:val="Normal2"/>
      </w:pPr>
      <w:r w:rsidRPr="00300078">
        <w:t xml:space="preserve">• Obter uma documentação do fluxo de dados no sistema e traçar uma linha em </w:t>
      </w:r>
      <w:proofErr w:type="spellStart"/>
      <w:r w:rsidRPr="00300078">
        <w:t>voltapara</w:t>
      </w:r>
      <w:proofErr w:type="spellEnd"/>
      <w:r w:rsidRPr="00300078">
        <w:t xml:space="preserve"> destacar quais partes são internas e externas à aplicação; </w:t>
      </w:r>
    </w:p>
    <w:p w14:paraId="0094AC33" w14:textId="77777777" w:rsidR="009F3291" w:rsidRPr="00300078" w:rsidRDefault="00F46236" w:rsidP="00F46236">
      <w:pPr>
        <w:pStyle w:val="Normal2"/>
      </w:pPr>
      <w:r w:rsidRPr="00300078">
        <w:lastRenderedPageBreak/>
        <w:t xml:space="preserve">• Verificar como os grupos de dados são mantidos; </w:t>
      </w:r>
    </w:p>
    <w:p w14:paraId="3AA36109" w14:textId="7AB95F9B" w:rsidR="009F3291" w:rsidRPr="00300078" w:rsidRDefault="00F46236" w:rsidP="00F46236">
      <w:pPr>
        <w:pStyle w:val="Normal2"/>
      </w:pPr>
      <w:r w:rsidRPr="00300078">
        <w:t>• Identificar áreas funcionais pela atribuição de propriedade de certos</w:t>
      </w:r>
      <w:r w:rsidR="009F3291" w:rsidRPr="00300078">
        <w:rPr>
          <w:lang w:val="pt-BR"/>
        </w:rPr>
        <w:t xml:space="preserve"> </w:t>
      </w:r>
      <w:r w:rsidRPr="00300078">
        <w:t>objetos de análise,</w:t>
      </w:r>
      <w:r w:rsidR="009F3291" w:rsidRPr="00300078">
        <w:rPr>
          <w:lang w:val="pt-BR"/>
        </w:rPr>
        <w:t xml:space="preserve"> </w:t>
      </w:r>
      <w:r w:rsidRPr="00300078">
        <w:t xml:space="preserve">como entidades e processos; </w:t>
      </w:r>
    </w:p>
    <w:p w14:paraId="43351A0A" w14:textId="795927CF" w:rsidR="009F3291" w:rsidRPr="00300078" w:rsidRDefault="00F46236" w:rsidP="00F46236">
      <w:pPr>
        <w:pStyle w:val="Normal2"/>
      </w:pPr>
      <w:r w:rsidRPr="00300078">
        <w:t>• Identificar os critérios utilizados em outras perspectivas como esforço, custo, duração,</w:t>
      </w:r>
      <w:r w:rsidR="009F3291" w:rsidRPr="00300078">
        <w:rPr>
          <w:lang w:val="pt-BR"/>
        </w:rPr>
        <w:t xml:space="preserve"> </w:t>
      </w:r>
      <w:r w:rsidRPr="00300078">
        <w:t xml:space="preserve">defeitos. As fronteiras para a APF e estas outras perspectivas devem ser as mesmas; </w:t>
      </w:r>
    </w:p>
    <w:p w14:paraId="060E1A42" w14:textId="45792D12" w:rsidR="009F3291" w:rsidRPr="00300078" w:rsidRDefault="00F46236" w:rsidP="00F46236">
      <w:pPr>
        <w:pStyle w:val="Normal2"/>
      </w:pPr>
      <w:r w:rsidRPr="00300078">
        <w:t>• Verificar como a aplicação é gerenciada; se é</w:t>
      </w:r>
      <w:r w:rsidR="009F3291" w:rsidRPr="00300078">
        <w:rPr>
          <w:lang w:val="pt-BR"/>
        </w:rPr>
        <w:t xml:space="preserve"> </w:t>
      </w:r>
      <w:r w:rsidRPr="00300078">
        <w:t xml:space="preserve">totalidade por uma equipe única ou equipes distintas; </w:t>
      </w:r>
    </w:p>
    <w:p w14:paraId="7B218822" w14:textId="186C192A" w:rsidR="009F3291" w:rsidRPr="00300078" w:rsidRDefault="00F46236" w:rsidP="00F46236">
      <w:pPr>
        <w:pStyle w:val="Normal2"/>
      </w:pPr>
      <w:r w:rsidRPr="00300078">
        <w:t xml:space="preserve">• Verificar se o software possui ordens de serviços específicas e independentes; </w:t>
      </w:r>
    </w:p>
    <w:p w14:paraId="21E892C0" w14:textId="77777777" w:rsidR="009F3291" w:rsidRPr="00300078" w:rsidRDefault="00F46236" w:rsidP="00F46236">
      <w:pPr>
        <w:pStyle w:val="Normal2"/>
      </w:pPr>
      <w:r w:rsidRPr="00300078">
        <w:t xml:space="preserve">• Se há usuários distintos especificando requisitos para cada parte do software. </w:t>
      </w:r>
    </w:p>
    <w:p w14:paraId="00C5C80B" w14:textId="77777777" w:rsidR="009F3291" w:rsidRPr="00300078" w:rsidRDefault="00F46236" w:rsidP="00F46236">
      <w:pPr>
        <w:pStyle w:val="Normal2"/>
      </w:pPr>
      <w:r w:rsidRPr="00300078">
        <w:t xml:space="preserve">• Aplicação com número excessivo de </w:t>
      </w:r>
      <w:proofErr w:type="spellStart"/>
      <w:r w:rsidRPr="00300078">
        <w:t>AIEs</w:t>
      </w:r>
      <w:proofErr w:type="spellEnd"/>
      <w:r w:rsidRPr="00300078">
        <w:t xml:space="preserve"> de outro sistema. Isto indica alto grau de acoplamento com o outro sistema, indicando que provavelmente a “aplicação” é apenas um módulo do outro sistema. </w:t>
      </w:r>
    </w:p>
    <w:p w14:paraId="478164C0" w14:textId="0032C872" w:rsidR="00F46236" w:rsidRPr="00300078" w:rsidRDefault="00F46236" w:rsidP="00F46236">
      <w:pPr>
        <w:pStyle w:val="Normal2"/>
      </w:pPr>
      <w:r w:rsidRPr="00300078">
        <w:t>• Manutenções conjuntas: quando um sistema sempre sofre manutenção junto com outro, é também uma indicação de que ele não tem “força” para ser uma aplicação</w:t>
      </w:r>
      <w:r w:rsidR="009F3291" w:rsidRPr="00300078">
        <w:rPr>
          <w:lang w:val="pt-BR"/>
        </w:rPr>
        <w:t xml:space="preserve"> </w:t>
      </w:r>
      <w:r w:rsidRPr="00300078">
        <w:t>independente.</w:t>
      </w:r>
    </w:p>
    <w:p w14:paraId="56818236" w14:textId="77777777" w:rsidR="002378C4" w:rsidRPr="00300078" w:rsidRDefault="002378C4" w:rsidP="00F53593">
      <w:pPr>
        <w:pStyle w:val="Ttulo2"/>
      </w:pPr>
      <w:bookmarkStart w:id="257" w:name="_Toc441071286"/>
      <w:bookmarkStart w:id="258" w:name="_Toc283812386"/>
      <w:bookmarkStart w:id="259" w:name="_Toc283812456"/>
      <w:bookmarkStart w:id="260" w:name="_Toc15998511"/>
      <w:r w:rsidRPr="00300078">
        <w:t>Medir funções de dados</w:t>
      </w:r>
      <w:bookmarkEnd w:id="257"/>
      <w:bookmarkEnd w:id="260"/>
    </w:p>
    <w:p w14:paraId="6F15D0CF" w14:textId="77777777" w:rsidR="009F3291" w:rsidRPr="00300078" w:rsidRDefault="009F3291" w:rsidP="009F3291">
      <w:pPr>
        <w:pStyle w:val="Normal2"/>
      </w:pPr>
      <w:r w:rsidRPr="00300078">
        <w:t xml:space="preserve">As funções de dados representam a funcionalidade oferecida ao usuário para satisfazer requisitos de armazenamento de dados internos e externos. Uma função de dado pode ser um arquivo lógico interno ou um arquivo de interface externo. </w:t>
      </w:r>
    </w:p>
    <w:p w14:paraId="390283AC" w14:textId="19A62E2D" w:rsidR="009F3291" w:rsidRPr="00300078" w:rsidRDefault="009F3291" w:rsidP="009F3291">
      <w:pPr>
        <w:pStyle w:val="Normal2"/>
      </w:pPr>
      <w:r w:rsidRPr="00300078">
        <w:t>O termo arquivo aqui não significa arquivo físico ou tabela. Nesse caso, arquivo se refere a um grupo de dados logicamente relacionados e não à implementação física destes grupos de dados.</w:t>
      </w:r>
    </w:p>
    <w:p w14:paraId="76140516" w14:textId="77777777" w:rsidR="00F2775E" w:rsidRPr="00300078" w:rsidRDefault="009F3291" w:rsidP="009F3291">
      <w:pPr>
        <w:pStyle w:val="Normal2"/>
      </w:pPr>
      <w:r w:rsidRPr="00300078">
        <w:t xml:space="preserve">O CPM [2] define três </w:t>
      </w:r>
      <w:r w:rsidRPr="00300078">
        <w:rPr>
          <w:lang w:val="pt-BR"/>
        </w:rPr>
        <w:t xml:space="preserve">categorias de entidades de </w:t>
      </w:r>
      <w:r w:rsidRPr="00300078">
        <w:t xml:space="preserve">dados e a forma como são considerados na Contagem de Ponto de Função de uma aplicação. </w:t>
      </w:r>
    </w:p>
    <w:p w14:paraId="3EFC824E" w14:textId="77777777" w:rsidR="00F2775E" w:rsidRPr="00300078" w:rsidRDefault="00F2775E" w:rsidP="00F2775E">
      <w:pPr>
        <w:pStyle w:val="Normal2"/>
        <w:numPr>
          <w:ilvl w:val="0"/>
          <w:numId w:val="35"/>
        </w:numPr>
      </w:pPr>
      <w:r w:rsidRPr="00300078">
        <w:t>Dados do Negócio</w:t>
      </w:r>
      <w:r w:rsidRPr="00300078">
        <w:rPr>
          <w:lang w:val="pt-BR"/>
        </w:rPr>
        <w:t xml:space="preserve">: </w:t>
      </w:r>
      <w:r w:rsidRPr="00300078">
        <w:t>Esses dados representam a informação central trazida do modelo conceitual da aplicação. Representam as entidades de negócio da aplicação, ainda que não se tenha necessariamente uma relação um para um entre os grupos desses dados (Arquivos Lógicos) e as entidades de negócio. As áreas funcionais da aplicação armazenam e recuperam essas informações em atendimento a requisitos de usuário e, por atenderem a requisitos funcionais, devem ser contados como funções de dados.</w:t>
      </w:r>
    </w:p>
    <w:p w14:paraId="49D94A76" w14:textId="0EED41A8" w:rsidR="00F2775E" w:rsidRPr="00300078" w:rsidRDefault="00F2775E" w:rsidP="00F2775E">
      <w:pPr>
        <w:pStyle w:val="Normal2"/>
        <w:ind w:left="1429" w:firstLine="0"/>
      </w:pPr>
      <w:r w:rsidRPr="00300078">
        <w:t xml:space="preserve"> </w:t>
      </w:r>
    </w:p>
    <w:p w14:paraId="1B7EE5DC" w14:textId="77777777" w:rsidR="00F2775E" w:rsidRPr="00300078" w:rsidRDefault="00F2775E" w:rsidP="00F2775E">
      <w:pPr>
        <w:pStyle w:val="Normal2"/>
        <w:numPr>
          <w:ilvl w:val="0"/>
          <w:numId w:val="35"/>
        </w:numPr>
        <w:rPr>
          <w:lang w:val="pt-BR"/>
        </w:rPr>
      </w:pPr>
      <w:r w:rsidRPr="00300078">
        <w:t xml:space="preserve">Dados de Referência </w:t>
      </w:r>
      <w:r w:rsidRPr="00300078">
        <w:rPr>
          <w:lang w:val="pt-BR"/>
        </w:rPr>
        <w:t>:</w:t>
      </w:r>
      <w:r w:rsidRPr="00300078">
        <w:t xml:space="preserve"> </w:t>
      </w:r>
      <w:r w:rsidRPr="00300078">
        <w:rPr>
          <w:lang w:val="pt-BR"/>
        </w:rPr>
        <w:t>Esse tipo de dado está ligado ao processamento de regras de negócio. Armazenam grande parte das regras de negócio relacionadas às funções de negócio e servem para “suportar” as atividades principais do usuário no sistema. Esses dados normalmente são mantidos por usuários de negócio. Sua alteração está ligada diretamente à alteração nas regras de negócio da aplicação e, por darem suporte a regras de negócios, são também contados como funções de dados. Exemplo: Tabela de alíquota de imposto de renda para sistema de folha de pagamento.</w:t>
      </w:r>
    </w:p>
    <w:p w14:paraId="2BAEB933" w14:textId="77777777" w:rsidR="00F2775E" w:rsidRPr="00300078" w:rsidRDefault="00F2775E" w:rsidP="00F2775E">
      <w:pPr>
        <w:pStyle w:val="PargrafodaLista"/>
      </w:pPr>
    </w:p>
    <w:p w14:paraId="2CEC860C" w14:textId="4322F413" w:rsidR="00F2775E" w:rsidRPr="00300078" w:rsidRDefault="00F2775E" w:rsidP="00635875">
      <w:pPr>
        <w:pStyle w:val="Normal2"/>
        <w:numPr>
          <w:ilvl w:val="0"/>
          <w:numId w:val="35"/>
        </w:numPr>
        <w:rPr>
          <w:lang w:val="pt-BR"/>
        </w:rPr>
      </w:pPr>
      <w:r w:rsidRPr="00300078">
        <w:t>Dados de Código</w:t>
      </w:r>
      <w:r w:rsidRPr="00300078">
        <w:rPr>
          <w:lang w:val="pt-BR"/>
        </w:rPr>
        <w:t xml:space="preserve">: </w:t>
      </w:r>
      <w:r w:rsidRPr="00300078">
        <w:t xml:space="preserve">Também conhecidos como dados de lista ou dados de tradução, servem para converter informações de sistema não familiares ao usuário em algo reconhecido, tais como a </w:t>
      </w:r>
      <w:r w:rsidRPr="00300078">
        <w:lastRenderedPageBreak/>
        <w:t>substituição de um código (identificação de um registro numa base de dados) por seu título ou nome. É utilizado também para restringir valores válidos para um determinado campo de uma funcionalidade. Como atende a requisitos técnicos, esse tipo de dado não é contado como função de dado e as transações que os consultam ou atualizam também não são contadas como funções transacionais.</w:t>
      </w:r>
    </w:p>
    <w:p w14:paraId="17463FCE" w14:textId="11AB42D0" w:rsidR="009F3291" w:rsidRPr="00300078" w:rsidRDefault="009F3291" w:rsidP="00635875">
      <w:pPr>
        <w:pStyle w:val="Normal2"/>
      </w:pPr>
      <w:r w:rsidRPr="00300078">
        <w:t>Os dois primeiros atendem a requisitos funcionais de usuário e o terceiro a requisitos técnicos.</w:t>
      </w:r>
    </w:p>
    <w:p w14:paraId="13430386" w14:textId="6652E3A6" w:rsidR="00092EE1" w:rsidRPr="00300078" w:rsidRDefault="009F3291" w:rsidP="00F53593">
      <w:pPr>
        <w:pStyle w:val="Ttulo3"/>
      </w:pPr>
      <w:bookmarkStart w:id="261" w:name="_Toc15998512"/>
      <w:r w:rsidRPr="00300078">
        <w:rPr>
          <w:lang w:val="pt-BR"/>
        </w:rPr>
        <w:t>Arquivo Lógico Interno - ALI</w:t>
      </w:r>
      <w:bookmarkEnd w:id="261"/>
    </w:p>
    <w:p w14:paraId="1AE36E8C" w14:textId="7713D738" w:rsidR="00F2775E" w:rsidRPr="00300078" w:rsidRDefault="00F2775E" w:rsidP="00635875">
      <w:pPr>
        <w:pStyle w:val="Normal2"/>
        <w:ind w:firstLine="720"/>
        <w:rPr>
          <w:lang w:val="pt-BR"/>
        </w:rPr>
      </w:pPr>
      <w:r w:rsidRPr="00300078">
        <w:t>Um arquivo lógico</w:t>
      </w:r>
      <w:r w:rsidRPr="00300078">
        <w:rPr>
          <w:lang w:val="pt-BR"/>
        </w:rPr>
        <w:t xml:space="preserve"> </w:t>
      </w:r>
      <w:r w:rsidRPr="00300078">
        <w:t>interno (ALI) é um grupo de dados logicamente</w:t>
      </w:r>
      <w:r w:rsidRPr="00300078">
        <w:rPr>
          <w:lang w:val="pt-BR"/>
        </w:rPr>
        <w:t xml:space="preserve"> </w:t>
      </w:r>
      <w:r w:rsidRPr="00300078">
        <w:t>relacionados ou informações de controle,</w:t>
      </w:r>
      <w:r w:rsidRPr="00300078">
        <w:rPr>
          <w:lang w:val="pt-BR"/>
        </w:rPr>
        <w:t xml:space="preserve"> </w:t>
      </w:r>
      <w:r w:rsidRPr="00300078">
        <w:t>reconhecido pelo usuário, mantido dentro da</w:t>
      </w:r>
      <w:r w:rsidRPr="00300078">
        <w:rPr>
          <w:lang w:val="pt-BR"/>
        </w:rPr>
        <w:t xml:space="preserve"> fronteira da aplicação sendo medida. A intenção primária de um ALI é armazenar dados mantidos através de um ou mais processos elementares da aplicação que está sendo medida. </w:t>
      </w:r>
      <w:r w:rsidRPr="00300078">
        <w:rPr>
          <w:rFonts w:cs="Times New Roman"/>
          <w:szCs w:val="20"/>
        </w:rPr>
        <w:t>CPM [2]</w:t>
      </w:r>
    </w:p>
    <w:p w14:paraId="2CD86CAA" w14:textId="722C7A8B" w:rsidR="00092EE1" w:rsidRPr="00300078" w:rsidRDefault="009F3291" w:rsidP="00F53593">
      <w:pPr>
        <w:pStyle w:val="Ttulo3"/>
      </w:pPr>
      <w:bookmarkStart w:id="262" w:name="_Toc15998513"/>
      <w:r w:rsidRPr="00300078">
        <w:rPr>
          <w:lang w:val="pt-BR"/>
        </w:rPr>
        <w:t xml:space="preserve">Arquivo de Interface Externa </w:t>
      </w:r>
      <w:r w:rsidR="00F2775E" w:rsidRPr="00300078">
        <w:rPr>
          <w:lang w:val="pt-BR"/>
        </w:rPr>
        <w:t>- AIE</w:t>
      </w:r>
      <w:bookmarkEnd w:id="262"/>
    </w:p>
    <w:p w14:paraId="7A354C15" w14:textId="60F3E49E" w:rsidR="00F2775E" w:rsidRPr="00300078" w:rsidRDefault="00F2775E" w:rsidP="00F2775E">
      <w:pPr>
        <w:widowControl/>
        <w:suppressAutoHyphens w:val="0"/>
        <w:autoSpaceDE w:val="0"/>
        <w:autoSpaceDN w:val="0"/>
        <w:adjustRightInd w:val="0"/>
        <w:spacing w:line="360" w:lineRule="auto"/>
        <w:ind w:firstLine="720"/>
        <w:rPr>
          <w:rFonts w:ascii="TimesNewRomanPSMT" w:eastAsia="Times New Roman" w:hAnsi="TimesNewRomanPSMT" w:cs="TimesNewRomanPSMT"/>
          <w:color w:val="auto"/>
          <w:sz w:val="20"/>
          <w:szCs w:val="20"/>
          <w:lang w:eastAsia="pt-BR" w:bidi="ar-SA"/>
        </w:rPr>
      </w:pPr>
      <w:bookmarkStart w:id="263" w:name="_Toc441071487"/>
      <w:bookmarkStart w:id="264" w:name="_Toc441072048"/>
      <w:bookmarkStart w:id="265" w:name="_Toc441072136"/>
      <w:bookmarkEnd w:id="263"/>
      <w:bookmarkEnd w:id="264"/>
      <w:bookmarkEnd w:id="265"/>
      <w:r w:rsidRPr="00300078">
        <w:rPr>
          <w:rFonts w:ascii="TimesNewRomanPSMT" w:eastAsia="Times New Roman" w:hAnsi="TimesNewRomanPSMT" w:cs="TimesNewRomanPSMT"/>
          <w:color w:val="auto"/>
          <w:sz w:val="20"/>
          <w:szCs w:val="20"/>
          <w:lang w:eastAsia="pt-BR" w:bidi="ar-SA"/>
        </w:rPr>
        <w:t>Um arquivo de interface externa (AIE) é um grupo de dados logicamente relacionados ou informações de controle, reconhecido pelo usuário, referenciado pela aplicação sendo contada, mas mantido dentro da fronteira de outra aplicação. A intenção primária de um AIE é armazenar dados referenciados através de um ou mais processos elementares dentro da fronteira da aplicação que está sendo medida. Isto significa que um AIE contado para uma aplicação deve estar em um</w:t>
      </w:r>
      <w:r w:rsidR="00635875" w:rsidRPr="00300078">
        <w:rPr>
          <w:rFonts w:ascii="TimesNewRomanPSMT" w:eastAsia="Times New Roman" w:hAnsi="TimesNewRomanPSMT" w:cs="TimesNewRomanPSMT"/>
          <w:color w:val="auto"/>
          <w:sz w:val="20"/>
          <w:szCs w:val="20"/>
          <w:lang w:eastAsia="pt-BR" w:bidi="ar-SA"/>
        </w:rPr>
        <w:t xml:space="preserve"> </w:t>
      </w:r>
      <w:r w:rsidRPr="00300078">
        <w:rPr>
          <w:rFonts w:ascii="TimesNewRomanPSMT" w:eastAsia="Times New Roman" w:hAnsi="TimesNewRomanPSMT" w:cs="TimesNewRomanPSMT"/>
          <w:color w:val="auto"/>
          <w:sz w:val="20"/>
          <w:szCs w:val="20"/>
          <w:lang w:eastAsia="pt-BR" w:bidi="ar-SA"/>
        </w:rPr>
        <w:t>ALI em outra aplicação</w:t>
      </w:r>
      <w:r w:rsidRPr="00300078">
        <w:rPr>
          <w:rFonts w:eastAsia="Times New Roman" w:cs="Times New Roman"/>
          <w:color w:val="auto"/>
          <w:sz w:val="20"/>
          <w:szCs w:val="20"/>
          <w:lang w:eastAsia="pt-BR" w:bidi="ar-SA"/>
        </w:rPr>
        <w:t xml:space="preserve">. </w:t>
      </w:r>
      <w:r w:rsidRPr="00300078">
        <w:rPr>
          <w:rFonts w:cs="Times New Roman"/>
          <w:sz w:val="20"/>
          <w:szCs w:val="20"/>
        </w:rPr>
        <w:t>CPM [2]</w:t>
      </w:r>
    </w:p>
    <w:p w14:paraId="6AE7CF27" w14:textId="692D1FC5" w:rsidR="00092EE1" w:rsidRPr="00300078" w:rsidRDefault="00F2775E" w:rsidP="00F2775E">
      <w:pPr>
        <w:pStyle w:val="Ttulo3"/>
      </w:pPr>
      <w:bookmarkStart w:id="266" w:name="_Toc15998514"/>
      <w:r w:rsidRPr="00300078">
        <w:rPr>
          <w:lang w:val="pt-BR"/>
        </w:rPr>
        <w:t>Registro Lógico Referenciado</w:t>
      </w:r>
      <w:r w:rsidR="00092EE1" w:rsidRPr="00300078">
        <w:t xml:space="preserve"> </w:t>
      </w:r>
      <w:r w:rsidRPr="00300078">
        <w:rPr>
          <w:lang w:val="pt-BR"/>
        </w:rPr>
        <w:t>– (</w:t>
      </w:r>
      <w:r w:rsidR="00635875" w:rsidRPr="00300078">
        <w:rPr>
          <w:lang w:val="pt-BR"/>
        </w:rPr>
        <w:t xml:space="preserve">RLR ou </w:t>
      </w:r>
      <w:proofErr w:type="gramStart"/>
      <w:r w:rsidR="00635875" w:rsidRPr="00300078">
        <w:rPr>
          <w:lang w:val="pt-BR"/>
        </w:rPr>
        <w:t>T</w:t>
      </w:r>
      <w:r w:rsidRPr="00300078">
        <w:rPr>
          <w:lang w:val="pt-BR"/>
        </w:rPr>
        <w:t>R )</w:t>
      </w:r>
      <w:bookmarkEnd w:id="266"/>
      <w:proofErr w:type="gramEnd"/>
    </w:p>
    <w:p w14:paraId="5A03012E" w14:textId="0E8D7B7A" w:rsidR="00092EE1" w:rsidRDefault="00635875" w:rsidP="00F53593">
      <w:pPr>
        <w:pStyle w:val="Normal2"/>
      </w:pPr>
      <w:r w:rsidRPr="00300078">
        <w:t xml:space="preserve">Um tipo de registro lógico referenciado é um subgrupo de dados reconhecido pelo usuário dentro de uma função de dados (ALI ou AIE). Para a contagem dos </w:t>
      </w:r>
      <w:proofErr w:type="spellStart"/>
      <w:r w:rsidRPr="00300078">
        <w:t>RLRs</w:t>
      </w:r>
      <w:proofErr w:type="spellEnd"/>
      <w:r w:rsidRPr="00300078">
        <w:t xml:space="preserve"> de uma função de dados, devem ser aplicadas as regras estabelecidas no CPM</w:t>
      </w:r>
      <w:r w:rsidRPr="00300078">
        <w:rPr>
          <w:lang w:val="pt-BR"/>
        </w:rPr>
        <w:t xml:space="preserve"> [2]</w:t>
      </w:r>
      <w:r w:rsidRPr="00300078">
        <w:t>.</w:t>
      </w:r>
    </w:p>
    <w:p w14:paraId="2407C567" w14:textId="77777777" w:rsidR="00602A21" w:rsidRDefault="00602A21" w:rsidP="00F53593">
      <w:pPr>
        <w:pStyle w:val="Normal2"/>
      </w:pPr>
    </w:p>
    <w:p w14:paraId="40511ED9" w14:textId="77777777" w:rsidR="00406C43" w:rsidRPr="00F010BB" w:rsidRDefault="009B6CE5" w:rsidP="00F53593">
      <w:pPr>
        <w:pStyle w:val="Ttulo2"/>
      </w:pPr>
      <w:bookmarkStart w:id="267" w:name="_Toc441071287"/>
      <w:bookmarkStart w:id="268" w:name="_Toc15998515"/>
      <w:r w:rsidRPr="00F010BB">
        <w:t>Medir funç</w:t>
      </w:r>
      <w:r w:rsidR="002378C4" w:rsidRPr="00F010BB">
        <w:t>ões de transação</w:t>
      </w:r>
      <w:bookmarkEnd w:id="258"/>
      <w:bookmarkEnd w:id="259"/>
      <w:bookmarkEnd w:id="267"/>
      <w:bookmarkEnd w:id="268"/>
      <w:r w:rsidR="00406C43" w:rsidRPr="00F010BB">
        <w:t xml:space="preserve"> </w:t>
      </w:r>
    </w:p>
    <w:p w14:paraId="03193C35" w14:textId="77777777" w:rsidR="00406C43" w:rsidRPr="00ED28F2" w:rsidRDefault="00406C43" w:rsidP="00F53593">
      <w:pPr>
        <w:pStyle w:val="Normal2"/>
      </w:pPr>
      <w:r w:rsidRPr="00ED28F2">
        <w:t>Um processo elementar é a menor unidade de atividade identificada pelo usuário. O processo elementar deve ser autocontido e deixar a aplicação em um estado consistente. Os processos elementares são representados pelas Funções de Transação e classificados em: Entrada Externa, Consulta Externa e Saída Externa</w:t>
      </w:r>
      <w:r w:rsidR="003D5554">
        <w:rPr>
          <w:lang w:val="pt-BR"/>
        </w:rPr>
        <w:t xml:space="preserve"> [2]</w:t>
      </w:r>
      <w:r w:rsidRPr="00ED28F2">
        <w:t>.</w:t>
      </w:r>
    </w:p>
    <w:p w14:paraId="7A277AC4" w14:textId="77777777" w:rsidR="00406C43" w:rsidRDefault="00406C43" w:rsidP="00F53593">
      <w:pPr>
        <w:pStyle w:val="Ttulo3"/>
      </w:pPr>
      <w:bookmarkStart w:id="269" w:name="_Toc283812387"/>
      <w:bookmarkStart w:id="270" w:name="_Toc283812457"/>
      <w:bookmarkStart w:id="271" w:name="_Toc15998516"/>
      <w:r>
        <w:t>Entradas Externas (EE)</w:t>
      </w:r>
      <w:bookmarkEnd w:id="269"/>
      <w:bookmarkEnd w:id="270"/>
      <w:bookmarkEnd w:id="271"/>
      <w:r>
        <w:t xml:space="preserve"> </w:t>
      </w:r>
    </w:p>
    <w:p w14:paraId="579DB647" w14:textId="77777777" w:rsidR="00406C43" w:rsidRDefault="00406C43" w:rsidP="00F53593">
      <w:pPr>
        <w:pStyle w:val="Normal2"/>
      </w:pPr>
      <w:r>
        <w:t xml:space="preserve">Uma Entrada Externa é um processo elementar que processa dados ou informações de controles vindos de fora da fronteira da aplicação. A sua principal intenção é manter um </w:t>
      </w:r>
      <w:r w:rsidR="00DD11A1">
        <w:rPr>
          <w:lang w:val="pt-BR"/>
        </w:rPr>
        <w:t>Arquivo Lógico Interno (</w:t>
      </w:r>
      <w:r>
        <w:t>ALI</w:t>
      </w:r>
      <w:r w:rsidR="00DD11A1">
        <w:rPr>
          <w:lang w:val="pt-BR"/>
        </w:rPr>
        <w:t>)</w:t>
      </w:r>
      <w:r>
        <w:t xml:space="preserve"> e/ou alterar o comportamento do sistema</w:t>
      </w:r>
      <w:r w:rsidR="00B0637D">
        <w:rPr>
          <w:lang w:val="pt-BR"/>
        </w:rPr>
        <w:t xml:space="preserve"> [2]</w:t>
      </w:r>
      <w:r>
        <w:t xml:space="preserve">. </w:t>
      </w:r>
    </w:p>
    <w:p w14:paraId="5866A320" w14:textId="77777777" w:rsidR="00406C43" w:rsidRDefault="00B07E72" w:rsidP="00F53593">
      <w:pPr>
        <w:pStyle w:val="Ttulo3"/>
      </w:pPr>
      <w:bookmarkStart w:id="272" w:name="_Toc15998517"/>
      <w:r>
        <w:lastRenderedPageBreak/>
        <w:t>Saídas Externas (SE)</w:t>
      </w:r>
      <w:bookmarkEnd w:id="272"/>
    </w:p>
    <w:p w14:paraId="748CDA97" w14:textId="77777777" w:rsidR="00406C43" w:rsidRDefault="00406C43" w:rsidP="00F53593">
      <w:pPr>
        <w:pStyle w:val="Normal2"/>
      </w:pPr>
      <w:r>
        <w:t xml:space="preserve">A </w:t>
      </w:r>
      <w:r w:rsidRPr="008233A0">
        <w:t>Saída Externa (SE)</w:t>
      </w:r>
      <w:r>
        <w:t xml:space="preserve"> é um processo elementar que envia dados para fora da fronteira da aplicação e sua principal intenção é apresentar informação ao usuário por meio de lógica de processamento adicional à recuperação de dados ou informações de controle. Sua lógica de processamento deve conter no mínimo uma fórmula matemática ou cálculo ou ainda criar dado derivado. Esse processo pode manter um ou vários arquivos lógicos ou alterar o comportamento do sistema</w:t>
      </w:r>
      <w:r w:rsidR="003D5554">
        <w:rPr>
          <w:lang w:val="pt-BR"/>
        </w:rPr>
        <w:t xml:space="preserve"> [2]</w:t>
      </w:r>
      <w:r>
        <w:t xml:space="preserve">. </w:t>
      </w:r>
    </w:p>
    <w:p w14:paraId="5AAAB622" w14:textId="77777777" w:rsidR="008233A0" w:rsidRDefault="00B07E72" w:rsidP="00F53593">
      <w:pPr>
        <w:pStyle w:val="Ttulo3"/>
      </w:pPr>
      <w:bookmarkStart w:id="273" w:name="_Toc15998518"/>
      <w:r>
        <w:t>Consultas Externas (CE)</w:t>
      </w:r>
      <w:bookmarkEnd w:id="273"/>
    </w:p>
    <w:p w14:paraId="621A2A1D" w14:textId="77777777" w:rsidR="00406C43" w:rsidRDefault="00406C43" w:rsidP="00F53593">
      <w:pPr>
        <w:pStyle w:val="Normal2"/>
      </w:pPr>
      <w:r>
        <w:t xml:space="preserve">A </w:t>
      </w:r>
      <w:r w:rsidRPr="008233A0">
        <w:t>Consulta Externa</w:t>
      </w:r>
      <w:r>
        <w:t xml:space="preserve"> </w:t>
      </w:r>
      <w:r w:rsidRPr="008233A0">
        <w:t>(CE)</w:t>
      </w:r>
      <w:r>
        <w:t xml:space="preserve"> é um processo elementar que envia dados para fora da fronteira da aplicação e sua principal intenção é apresentar informação ao usuário por meio da recuperação de dados ou informações de controle. Sua lógica de processamento não envolve fórmula matemática, nem cálculo, não cria dado derivado, nenhum arquivo lógico é mantido durante o processo e o comportamento do sistema também não é alterado</w:t>
      </w:r>
      <w:r w:rsidR="003D5554">
        <w:rPr>
          <w:lang w:val="pt-BR"/>
        </w:rPr>
        <w:t xml:space="preserve"> [2]</w:t>
      </w:r>
      <w:r>
        <w:t>.</w:t>
      </w:r>
    </w:p>
    <w:p w14:paraId="20CE8CBA" w14:textId="77777777" w:rsidR="00B14D2E" w:rsidRPr="00F010BB" w:rsidRDefault="00B14D2E" w:rsidP="00F53593">
      <w:pPr>
        <w:pStyle w:val="Ttulo2"/>
      </w:pPr>
      <w:bookmarkStart w:id="274" w:name="_Toc441071288"/>
      <w:bookmarkStart w:id="275" w:name="_Toc15998519"/>
      <w:r w:rsidRPr="00F010BB">
        <w:t>Calcular tamanho funcional</w:t>
      </w:r>
      <w:bookmarkEnd w:id="274"/>
      <w:bookmarkEnd w:id="275"/>
      <w:r w:rsidRPr="00F010BB">
        <w:t xml:space="preserve"> </w:t>
      </w:r>
    </w:p>
    <w:p w14:paraId="2EF98E84" w14:textId="77777777" w:rsidR="00B14D2E" w:rsidRDefault="00932227" w:rsidP="00F53593">
      <w:pPr>
        <w:pStyle w:val="Normal2"/>
      </w:pPr>
      <w:r>
        <w:t>O cálculo do tamanho funcional depende diretamente do propósito e escopo da contagem e do tipo de contagem realizado</w:t>
      </w:r>
      <w:r w:rsidR="00B158F1">
        <w:rPr>
          <w:lang w:val="pt-BR"/>
        </w:rPr>
        <w:t xml:space="preserve"> e a forma adequada de mensurar cada tipo de projeto se encontra descrita no CPM [2]</w:t>
      </w:r>
      <w:r>
        <w:t>.</w:t>
      </w:r>
    </w:p>
    <w:p w14:paraId="36DD3AB7" w14:textId="77777777" w:rsidR="0070143E" w:rsidRDefault="00E93162" w:rsidP="00F53593">
      <w:pPr>
        <w:pStyle w:val="Normal2"/>
      </w:pPr>
      <w:r>
        <w:t xml:space="preserve">O SISP, em seu roteiro de </w:t>
      </w:r>
      <w:r w:rsidR="0075303A">
        <w:t>métricas</w:t>
      </w:r>
      <w:r>
        <w:t xml:space="preserve"> de software [</w:t>
      </w:r>
      <w:r w:rsidR="00FA4D92">
        <w:t>10</w:t>
      </w:r>
      <w:r>
        <w:t xml:space="preserve">], recomenda a criação de um projeto específico para o desenvolvimento de </w:t>
      </w:r>
      <w:r w:rsidR="003B6996">
        <w:t xml:space="preserve">funções de conversão de dados. O </w:t>
      </w:r>
      <w:r w:rsidR="00D95537">
        <w:rPr>
          <w:lang w:val="pt-BR"/>
        </w:rPr>
        <w:t>MS</w:t>
      </w:r>
      <w:r w:rsidR="00D95537">
        <w:t xml:space="preserve"> </w:t>
      </w:r>
      <w:r w:rsidR="003B6996">
        <w:t>adotará esta prática.</w:t>
      </w:r>
    </w:p>
    <w:p w14:paraId="6022535F" w14:textId="77777777" w:rsidR="003B6996" w:rsidRPr="00D95537" w:rsidRDefault="003B6996" w:rsidP="00F53593">
      <w:pPr>
        <w:pStyle w:val="Normal2"/>
      </w:pPr>
      <w:r w:rsidRPr="00A519F0">
        <w:t xml:space="preserve">O IFPUG reconhece, como sendo </w:t>
      </w:r>
      <w:r w:rsidR="001727B9" w:rsidRPr="00A519F0">
        <w:t>passíveis de medição</w:t>
      </w:r>
      <w:r w:rsidRPr="00A519F0">
        <w:t xml:space="preserve">, apenas </w:t>
      </w:r>
      <w:r w:rsidR="00DB2ABC" w:rsidRPr="00A519F0">
        <w:t xml:space="preserve">as manutenções adaptativas. </w:t>
      </w:r>
      <w:r w:rsidR="008461A9" w:rsidRPr="00A519F0">
        <w:t>Entretanto, existem outros tipos de manutenção de software que geram esforço e custo</w:t>
      </w:r>
      <w:r w:rsidR="00B158F1">
        <w:rPr>
          <w:lang w:val="pt-BR"/>
        </w:rPr>
        <w:t xml:space="preserve"> e que estão previstas no</w:t>
      </w:r>
      <w:r w:rsidRPr="00FC03F7">
        <w:t xml:space="preserve"> </w:t>
      </w:r>
      <w:r w:rsidR="00A40EB3">
        <w:rPr>
          <w:lang w:val="pt-BR"/>
        </w:rPr>
        <w:t>R</w:t>
      </w:r>
      <w:proofErr w:type="spellStart"/>
      <w:r w:rsidRPr="00FC03F7">
        <w:t>oteiro</w:t>
      </w:r>
      <w:proofErr w:type="spellEnd"/>
      <w:r w:rsidRPr="00FC03F7">
        <w:t xml:space="preserve"> </w:t>
      </w:r>
      <w:r w:rsidR="00A40EB3">
        <w:rPr>
          <w:lang w:val="pt-BR"/>
        </w:rPr>
        <w:t>do SISP</w:t>
      </w:r>
      <w:r w:rsidRPr="00284EC6">
        <w:t>[</w:t>
      </w:r>
      <w:r w:rsidR="00B66154">
        <w:t>10</w:t>
      </w:r>
      <w:r w:rsidRPr="00A519F0">
        <w:t>]</w:t>
      </w:r>
      <w:r w:rsidRPr="002A550F">
        <w:t xml:space="preserve">. </w:t>
      </w:r>
    </w:p>
    <w:p w14:paraId="1FE55C00" w14:textId="77777777" w:rsidR="00B14D2E" w:rsidRPr="00F010BB" w:rsidRDefault="00B14D2E" w:rsidP="00F53593">
      <w:pPr>
        <w:pStyle w:val="Ttulo2"/>
      </w:pPr>
      <w:bookmarkStart w:id="276" w:name="_Toc441071289"/>
      <w:bookmarkStart w:id="277" w:name="_Toc15998520"/>
      <w:r w:rsidRPr="00F010BB">
        <w:t>Documentar e reportar</w:t>
      </w:r>
      <w:bookmarkEnd w:id="276"/>
      <w:bookmarkEnd w:id="277"/>
      <w:r w:rsidRPr="00F010BB">
        <w:t xml:space="preserve"> </w:t>
      </w:r>
    </w:p>
    <w:p w14:paraId="3D072279" w14:textId="77777777" w:rsidR="00D95537" w:rsidRDefault="008461A9" w:rsidP="00F53593">
      <w:pPr>
        <w:pStyle w:val="Normal2"/>
        <w:rPr>
          <w:lang w:val="pt-BR"/>
        </w:rPr>
      </w:pPr>
      <w:r>
        <w:t xml:space="preserve">A documentação da contagem será realizada em planilha eletrônica </w:t>
      </w:r>
      <w:r w:rsidR="009B4A38">
        <w:t xml:space="preserve">adequada para a realidade do </w:t>
      </w:r>
      <w:r w:rsidR="00D95537">
        <w:rPr>
          <w:lang w:val="pt-BR"/>
        </w:rPr>
        <w:t>MS</w:t>
      </w:r>
      <w:r w:rsidR="009B4A38">
        <w:t xml:space="preserve">, contendo </w:t>
      </w:r>
      <w:r w:rsidR="0075303A">
        <w:t>todas as</w:t>
      </w:r>
      <w:r w:rsidR="009B4A38">
        <w:t xml:space="preserve"> informações necessárias conforme o </w:t>
      </w:r>
      <w:r w:rsidR="0060442D" w:rsidRPr="0060442D">
        <w:t>CPM</w:t>
      </w:r>
      <w:r w:rsidR="009B4A38">
        <w:t xml:space="preserve"> [2].</w:t>
      </w:r>
      <w:r w:rsidR="00D95537">
        <w:rPr>
          <w:lang w:val="pt-BR"/>
        </w:rPr>
        <w:t xml:space="preserve"> </w:t>
      </w:r>
    </w:p>
    <w:p w14:paraId="55C257D1" w14:textId="77777777" w:rsidR="00D95537" w:rsidRPr="00F53593" w:rsidRDefault="00D95537" w:rsidP="00F53593">
      <w:pPr>
        <w:pStyle w:val="Normal2"/>
        <w:rPr>
          <w:lang w:val="pt-BR"/>
        </w:rPr>
      </w:pPr>
      <w:r>
        <w:rPr>
          <w:lang w:val="pt-BR"/>
        </w:rPr>
        <w:t xml:space="preserve">Tanto o modelo da planilha quanto as planilhas com as contagens estimadas e detalhas serão mantidas no repositório do órgão. As alterações e versionamentos </w:t>
      </w:r>
      <w:r w:rsidR="007427A4">
        <w:rPr>
          <w:lang w:val="pt-BR"/>
        </w:rPr>
        <w:t xml:space="preserve">do modelo </w:t>
      </w:r>
      <w:r>
        <w:rPr>
          <w:lang w:val="pt-BR"/>
        </w:rPr>
        <w:t>da planilha serão realizadas</w:t>
      </w:r>
      <w:r w:rsidR="007427A4">
        <w:rPr>
          <w:lang w:val="pt-BR"/>
        </w:rPr>
        <w:t xml:space="preserve"> somente</w:t>
      </w:r>
      <w:r>
        <w:rPr>
          <w:lang w:val="pt-BR"/>
        </w:rPr>
        <w:t xml:space="preserve"> pelo Setor de Métricas do DATASUS,</w:t>
      </w:r>
    </w:p>
    <w:p w14:paraId="6BEF6F2B" w14:textId="77777777" w:rsidR="00406C43" w:rsidRPr="00FB5F18" w:rsidRDefault="00406C43" w:rsidP="00FB5F18">
      <w:pPr>
        <w:pStyle w:val="Ttulo1"/>
      </w:pPr>
      <w:bookmarkStart w:id="278" w:name="_Toc283812431"/>
      <w:bookmarkStart w:id="279" w:name="_Toc283812501"/>
      <w:bookmarkStart w:id="280" w:name="_Toc441071301"/>
      <w:bookmarkStart w:id="281" w:name="_Toc15998521"/>
      <w:r w:rsidRPr="00FB5F18">
        <w:t>Diretrizes Específicas</w:t>
      </w:r>
      <w:bookmarkEnd w:id="278"/>
      <w:bookmarkEnd w:id="279"/>
      <w:bookmarkEnd w:id="280"/>
      <w:r w:rsidRPr="00FB5F18">
        <w:t xml:space="preserve"> </w:t>
      </w:r>
      <w:r w:rsidR="00C633A2">
        <w:rPr>
          <w:lang w:val="pt-BR"/>
        </w:rPr>
        <w:t>do ms referente a apf</w:t>
      </w:r>
      <w:bookmarkEnd w:id="281"/>
    </w:p>
    <w:p w14:paraId="5B88B829" w14:textId="77777777" w:rsidR="00406C43" w:rsidRPr="00284EC6" w:rsidRDefault="00406C43" w:rsidP="00F53593">
      <w:pPr>
        <w:pStyle w:val="Ttulo2"/>
      </w:pPr>
      <w:bookmarkStart w:id="282" w:name="_Toc283891659"/>
      <w:bookmarkStart w:id="283" w:name="_Toc283909434"/>
      <w:bookmarkStart w:id="284" w:name="_Toc283985491"/>
      <w:bookmarkStart w:id="285" w:name="_Toc283996987"/>
      <w:bookmarkStart w:id="286" w:name="_Toc284227151"/>
      <w:bookmarkStart w:id="287" w:name="_Toc284227191"/>
      <w:bookmarkStart w:id="288" w:name="_Toc284228489"/>
      <w:bookmarkStart w:id="289" w:name="_Toc284229918"/>
      <w:bookmarkStart w:id="290" w:name="_Toc284230181"/>
      <w:bookmarkStart w:id="291" w:name="_Toc284233091"/>
      <w:bookmarkStart w:id="292" w:name="_Toc284233502"/>
      <w:bookmarkStart w:id="293" w:name="_Toc285031120"/>
      <w:bookmarkStart w:id="294" w:name="_Toc285717411"/>
      <w:bookmarkStart w:id="295" w:name="_Toc285787780"/>
      <w:bookmarkStart w:id="296" w:name="_Toc289416777"/>
      <w:bookmarkStart w:id="297" w:name="_Toc289416907"/>
      <w:bookmarkStart w:id="298" w:name="_Toc289417027"/>
      <w:bookmarkStart w:id="299" w:name="_Toc289417139"/>
      <w:bookmarkStart w:id="300" w:name="_Toc289417246"/>
      <w:bookmarkStart w:id="301" w:name="_Toc289417341"/>
      <w:bookmarkStart w:id="302" w:name="_Toc289417425"/>
      <w:bookmarkStart w:id="303" w:name="_Toc289417672"/>
      <w:bookmarkStart w:id="304" w:name="_Toc289417961"/>
      <w:bookmarkStart w:id="305" w:name="_Toc289420563"/>
      <w:bookmarkStart w:id="306" w:name="_Toc289780947"/>
      <w:bookmarkStart w:id="307" w:name="_Toc293415108"/>
      <w:bookmarkStart w:id="308" w:name="_Toc293415188"/>
      <w:bookmarkStart w:id="309" w:name="_Toc298936361"/>
      <w:bookmarkStart w:id="310" w:name="_Toc298936936"/>
      <w:bookmarkStart w:id="311" w:name="_Toc298939226"/>
      <w:bookmarkStart w:id="312" w:name="_Toc298939314"/>
      <w:bookmarkStart w:id="313" w:name="_Toc298939399"/>
      <w:bookmarkStart w:id="314" w:name="_Toc298939484"/>
      <w:bookmarkStart w:id="315" w:name="_Toc298940169"/>
      <w:bookmarkStart w:id="316" w:name="_Toc303696410"/>
      <w:bookmarkStart w:id="317" w:name="_Toc441046929"/>
      <w:bookmarkStart w:id="318" w:name="_Toc441066200"/>
      <w:bookmarkStart w:id="319" w:name="_Toc441066543"/>
      <w:bookmarkStart w:id="320" w:name="_Toc441066644"/>
      <w:bookmarkStart w:id="321" w:name="_Toc441070818"/>
      <w:bookmarkStart w:id="322" w:name="_Toc441070871"/>
      <w:bookmarkStart w:id="323" w:name="_Toc441071072"/>
      <w:bookmarkStart w:id="324" w:name="_Toc441071152"/>
      <w:bookmarkStart w:id="325" w:name="_Toc441071302"/>
      <w:bookmarkStart w:id="326" w:name="_Toc441071522"/>
      <w:bookmarkStart w:id="327" w:name="_Toc441072084"/>
      <w:bookmarkStart w:id="328" w:name="_Toc441072165"/>
      <w:bookmarkStart w:id="329" w:name="_Toc289416778"/>
      <w:bookmarkStart w:id="330" w:name="_Toc289416908"/>
      <w:bookmarkStart w:id="331" w:name="_Toc289417028"/>
      <w:bookmarkStart w:id="332" w:name="_Toc289417140"/>
      <w:bookmarkStart w:id="333" w:name="_Toc289417247"/>
      <w:bookmarkStart w:id="334" w:name="_Toc289417342"/>
      <w:bookmarkStart w:id="335" w:name="_Toc289417426"/>
      <w:bookmarkStart w:id="336" w:name="_Toc289417673"/>
      <w:bookmarkStart w:id="337" w:name="_Toc289417962"/>
      <w:bookmarkStart w:id="338" w:name="_Toc289420564"/>
      <w:bookmarkStart w:id="339" w:name="_Toc289780948"/>
      <w:bookmarkStart w:id="340" w:name="_Toc293415109"/>
      <w:bookmarkStart w:id="341" w:name="_Toc293415189"/>
      <w:bookmarkStart w:id="342" w:name="_Toc298936362"/>
      <w:bookmarkStart w:id="343" w:name="_Toc298936937"/>
      <w:bookmarkStart w:id="344" w:name="_Toc298939227"/>
      <w:bookmarkStart w:id="345" w:name="_Toc298939315"/>
      <w:bookmarkStart w:id="346" w:name="_Toc298939400"/>
      <w:bookmarkStart w:id="347" w:name="_Toc298939485"/>
      <w:bookmarkStart w:id="348" w:name="_Toc298940170"/>
      <w:bookmarkStart w:id="349" w:name="_Toc303696411"/>
      <w:bookmarkStart w:id="350" w:name="_Toc441046930"/>
      <w:bookmarkStart w:id="351" w:name="_Toc441066201"/>
      <w:bookmarkStart w:id="352" w:name="_Toc441066544"/>
      <w:bookmarkStart w:id="353" w:name="_Toc441066645"/>
      <w:bookmarkStart w:id="354" w:name="_Toc441070819"/>
      <w:bookmarkStart w:id="355" w:name="_Toc441070872"/>
      <w:bookmarkStart w:id="356" w:name="_Toc441071073"/>
      <w:bookmarkStart w:id="357" w:name="_Toc441071153"/>
      <w:bookmarkStart w:id="358" w:name="_Toc441071303"/>
      <w:bookmarkStart w:id="359" w:name="_Toc441071523"/>
      <w:bookmarkStart w:id="360" w:name="_Toc441072085"/>
      <w:bookmarkStart w:id="361" w:name="_Toc441072166"/>
      <w:bookmarkStart w:id="362" w:name="_Toc298939486"/>
      <w:bookmarkStart w:id="363" w:name="_Toc298940171"/>
      <w:bookmarkStart w:id="364" w:name="_Toc303696412"/>
      <w:bookmarkStart w:id="365" w:name="_Toc441046931"/>
      <w:bookmarkStart w:id="366" w:name="_Toc441066202"/>
      <w:bookmarkStart w:id="367" w:name="_Toc441066545"/>
      <w:bookmarkStart w:id="368" w:name="_Toc441066646"/>
      <w:bookmarkStart w:id="369" w:name="_Toc441070820"/>
      <w:bookmarkStart w:id="370" w:name="_Toc441070873"/>
      <w:bookmarkStart w:id="371" w:name="_Toc441071074"/>
      <w:bookmarkStart w:id="372" w:name="_Toc441071154"/>
      <w:bookmarkStart w:id="373" w:name="_Toc441071304"/>
      <w:bookmarkStart w:id="374" w:name="_Toc441071524"/>
      <w:bookmarkStart w:id="375" w:name="_Toc441072086"/>
      <w:bookmarkStart w:id="376" w:name="_Toc441072167"/>
      <w:bookmarkStart w:id="377" w:name="_Toc298939487"/>
      <w:bookmarkStart w:id="378" w:name="_Toc298940172"/>
      <w:bookmarkStart w:id="379" w:name="_Toc303696413"/>
      <w:bookmarkStart w:id="380" w:name="_Toc441046932"/>
      <w:bookmarkStart w:id="381" w:name="_Toc441066203"/>
      <w:bookmarkStart w:id="382" w:name="_Toc441066546"/>
      <w:bookmarkStart w:id="383" w:name="_Toc441066647"/>
      <w:bookmarkStart w:id="384" w:name="_Toc441070821"/>
      <w:bookmarkStart w:id="385" w:name="_Toc441070874"/>
      <w:bookmarkStart w:id="386" w:name="_Toc441071075"/>
      <w:bookmarkStart w:id="387" w:name="_Toc441071155"/>
      <w:bookmarkStart w:id="388" w:name="_Toc441071305"/>
      <w:bookmarkStart w:id="389" w:name="_Toc441071525"/>
      <w:bookmarkStart w:id="390" w:name="_Toc441072087"/>
      <w:bookmarkStart w:id="391" w:name="_Toc441072168"/>
      <w:bookmarkStart w:id="392" w:name="_Toc298939488"/>
      <w:bookmarkStart w:id="393" w:name="_Toc298940173"/>
      <w:bookmarkStart w:id="394" w:name="_Toc303696414"/>
      <w:bookmarkStart w:id="395" w:name="_Toc441046933"/>
      <w:bookmarkStart w:id="396" w:name="_Toc441066204"/>
      <w:bookmarkStart w:id="397" w:name="_Toc441066547"/>
      <w:bookmarkStart w:id="398" w:name="_Toc441066648"/>
      <w:bookmarkStart w:id="399" w:name="_Toc441070822"/>
      <w:bookmarkStart w:id="400" w:name="_Toc441070875"/>
      <w:bookmarkStart w:id="401" w:name="_Toc441071076"/>
      <w:bookmarkStart w:id="402" w:name="_Toc441071156"/>
      <w:bookmarkStart w:id="403" w:name="_Toc441071306"/>
      <w:bookmarkStart w:id="404" w:name="_Toc441071526"/>
      <w:bookmarkStart w:id="405" w:name="_Toc441072088"/>
      <w:bookmarkStart w:id="406" w:name="_Toc441072169"/>
      <w:bookmarkStart w:id="407" w:name="_Toc298939489"/>
      <w:bookmarkStart w:id="408" w:name="_Toc298940174"/>
      <w:bookmarkStart w:id="409" w:name="_Toc303696415"/>
      <w:bookmarkStart w:id="410" w:name="_Toc441046934"/>
      <w:bookmarkStart w:id="411" w:name="_Toc441066205"/>
      <w:bookmarkStart w:id="412" w:name="_Toc441066548"/>
      <w:bookmarkStart w:id="413" w:name="_Toc441066649"/>
      <w:bookmarkStart w:id="414" w:name="_Toc441070823"/>
      <w:bookmarkStart w:id="415" w:name="_Toc441070876"/>
      <w:bookmarkStart w:id="416" w:name="_Toc441071077"/>
      <w:bookmarkStart w:id="417" w:name="_Toc441071157"/>
      <w:bookmarkStart w:id="418" w:name="_Toc441071307"/>
      <w:bookmarkStart w:id="419" w:name="_Toc441071527"/>
      <w:bookmarkStart w:id="420" w:name="_Toc441072089"/>
      <w:bookmarkStart w:id="421" w:name="_Toc441072170"/>
      <w:bookmarkStart w:id="422" w:name="_Toc298939490"/>
      <w:bookmarkStart w:id="423" w:name="_Toc298940175"/>
      <w:bookmarkStart w:id="424" w:name="_Toc303696416"/>
      <w:bookmarkStart w:id="425" w:name="_Toc441046935"/>
      <w:bookmarkStart w:id="426" w:name="_Toc441066206"/>
      <w:bookmarkStart w:id="427" w:name="_Toc441066549"/>
      <w:bookmarkStart w:id="428" w:name="_Toc441066650"/>
      <w:bookmarkStart w:id="429" w:name="_Toc441070824"/>
      <w:bookmarkStart w:id="430" w:name="_Toc441070877"/>
      <w:bookmarkStart w:id="431" w:name="_Toc441071078"/>
      <w:bookmarkStart w:id="432" w:name="_Toc441071158"/>
      <w:bookmarkStart w:id="433" w:name="_Toc441071308"/>
      <w:bookmarkStart w:id="434" w:name="_Toc441071528"/>
      <w:bookmarkStart w:id="435" w:name="_Toc441072090"/>
      <w:bookmarkStart w:id="436" w:name="_Toc441072171"/>
      <w:bookmarkStart w:id="437" w:name="_Toc298939491"/>
      <w:bookmarkStart w:id="438" w:name="_Toc298940176"/>
      <w:bookmarkStart w:id="439" w:name="_Toc303696417"/>
      <w:bookmarkStart w:id="440" w:name="_Toc441046936"/>
      <w:bookmarkStart w:id="441" w:name="_Toc441066207"/>
      <w:bookmarkStart w:id="442" w:name="_Toc441066550"/>
      <w:bookmarkStart w:id="443" w:name="_Toc441066651"/>
      <w:bookmarkStart w:id="444" w:name="_Toc441070825"/>
      <w:bookmarkStart w:id="445" w:name="_Toc441070878"/>
      <w:bookmarkStart w:id="446" w:name="_Toc441071079"/>
      <w:bookmarkStart w:id="447" w:name="_Toc441071159"/>
      <w:bookmarkStart w:id="448" w:name="_Toc441071309"/>
      <w:bookmarkStart w:id="449" w:name="_Toc441071529"/>
      <w:bookmarkStart w:id="450" w:name="_Toc441072091"/>
      <w:bookmarkStart w:id="451" w:name="_Toc441072172"/>
      <w:bookmarkStart w:id="452" w:name="_Toc283812433"/>
      <w:bookmarkStart w:id="453" w:name="_Toc283812503"/>
      <w:bookmarkStart w:id="454" w:name="_Toc441071310"/>
      <w:bookmarkStart w:id="455" w:name="_Toc1599852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284EC6">
        <w:t>Fator de Ajuste</w:t>
      </w:r>
      <w:bookmarkEnd w:id="452"/>
      <w:bookmarkEnd w:id="453"/>
      <w:bookmarkEnd w:id="454"/>
      <w:bookmarkEnd w:id="455"/>
      <w:r w:rsidRPr="00284EC6">
        <w:t xml:space="preserve"> </w:t>
      </w:r>
    </w:p>
    <w:p w14:paraId="270DDA55" w14:textId="77777777" w:rsidR="00406C43" w:rsidRDefault="00DF2C4F" w:rsidP="00F53593">
      <w:pPr>
        <w:pStyle w:val="Normal2"/>
      </w:pPr>
      <w:r>
        <w:t>O</w:t>
      </w:r>
      <w:r w:rsidR="00406C43">
        <w:t xml:space="preserve"> </w:t>
      </w:r>
      <w:r w:rsidR="00904A15">
        <w:rPr>
          <w:lang w:val="pt-BR"/>
        </w:rPr>
        <w:t>MS</w:t>
      </w:r>
      <w:r w:rsidR="00904A15">
        <w:t xml:space="preserve"> </w:t>
      </w:r>
      <w:r>
        <w:t xml:space="preserve">adotará o </w:t>
      </w:r>
      <w:r w:rsidR="00406C43">
        <w:t xml:space="preserve">Fator de Ajuste </w:t>
      </w:r>
      <w:r>
        <w:t xml:space="preserve">com valor </w:t>
      </w:r>
      <w:r w:rsidR="00406C43">
        <w:t>1</w:t>
      </w:r>
      <w:r>
        <w:t>,0</w:t>
      </w:r>
      <w:r w:rsidR="00EC09EA">
        <w:t xml:space="preserve"> </w:t>
      </w:r>
      <w:r w:rsidR="0032190A">
        <w:rPr>
          <w:lang w:val="pt-BR"/>
        </w:rPr>
        <w:t xml:space="preserve">ou </w:t>
      </w:r>
      <w:r w:rsidR="00EC09EA">
        <w:t>conforme definido em Edital de contratação.</w:t>
      </w:r>
    </w:p>
    <w:p w14:paraId="597DB5C3" w14:textId="3C553173" w:rsidR="00406C43" w:rsidRDefault="00AE7657" w:rsidP="00F53593">
      <w:pPr>
        <w:pStyle w:val="Ttulo2"/>
        <w:rPr>
          <w:lang w:val="pt-BR"/>
        </w:rPr>
      </w:pPr>
      <w:bookmarkStart w:id="456" w:name="_Toc15998523"/>
      <w:r>
        <w:rPr>
          <w:lang w:val="pt-BR"/>
        </w:rPr>
        <w:t>Padronização das Planilhas de contagem</w:t>
      </w:r>
      <w:bookmarkEnd w:id="456"/>
    </w:p>
    <w:p w14:paraId="1476334B" w14:textId="5C59ECDB" w:rsidR="0082668E" w:rsidRDefault="0082668E" w:rsidP="00D25514">
      <w:pPr>
        <w:pStyle w:val="Normal2"/>
        <w:rPr>
          <w:lang w:val="pt-BR"/>
        </w:rPr>
      </w:pPr>
      <w:r>
        <w:rPr>
          <w:lang w:val="pt-BR"/>
        </w:rPr>
        <w:lastRenderedPageBreak/>
        <w:t xml:space="preserve">As planilhas de contagens e </w:t>
      </w:r>
      <w:proofErr w:type="spellStart"/>
      <w:r>
        <w:rPr>
          <w:lang w:val="pt-BR"/>
        </w:rPr>
        <w:t>baseline</w:t>
      </w:r>
      <w:proofErr w:type="spellEnd"/>
      <w:r>
        <w:rPr>
          <w:lang w:val="pt-BR"/>
        </w:rPr>
        <w:t xml:space="preserve"> dos projetos </w:t>
      </w:r>
      <w:r w:rsidR="002D1C03">
        <w:rPr>
          <w:lang w:val="pt-BR"/>
        </w:rPr>
        <w:t>ficarão</w:t>
      </w:r>
      <w:r>
        <w:rPr>
          <w:lang w:val="pt-BR"/>
        </w:rPr>
        <w:t xml:space="preserve"> disponíveis no repositório de artefatos do órgão</w:t>
      </w:r>
      <w:r w:rsidR="00C31C26">
        <w:rPr>
          <w:lang w:val="pt-BR"/>
        </w:rPr>
        <w:t xml:space="preserve"> (SNV)</w:t>
      </w:r>
      <w:r>
        <w:rPr>
          <w:lang w:val="pt-BR"/>
        </w:rPr>
        <w:t xml:space="preserve">, no endereço </w:t>
      </w:r>
      <w:hyperlink r:id="rId16" w:history="1">
        <w:r w:rsidRPr="005C3970">
          <w:rPr>
            <w:rStyle w:val="Hyperlink"/>
            <w:rFonts w:ascii="Times New Roman" w:hAnsi="Times New Roman"/>
            <w:lang w:val="pt-BR"/>
          </w:rPr>
          <w:t>http://svn.saude.gov.br/svn/</w:t>
        </w:r>
      </w:hyperlink>
      <w:r>
        <w:rPr>
          <w:lang w:val="pt-BR"/>
        </w:rPr>
        <w:t>.</w:t>
      </w:r>
    </w:p>
    <w:p w14:paraId="121CCF6A" w14:textId="598240D8" w:rsidR="0082668E" w:rsidRDefault="0082668E" w:rsidP="00D25514">
      <w:pPr>
        <w:pStyle w:val="Normal2"/>
        <w:rPr>
          <w:lang w:val="pt-BR"/>
        </w:rPr>
      </w:pPr>
      <w:r>
        <w:rPr>
          <w:lang w:val="pt-BR"/>
        </w:rPr>
        <w:t xml:space="preserve">Como padrão, as planilhas devem ser armazenadas </w:t>
      </w:r>
      <w:r w:rsidR="00EF7489">
        <w:rPr>
          <w:lang w:val="pt-BR"/>
        </w:rPr>
        <w:t xml:space="preserve">a cada contagem (demanda), </w:t>
      </w:r>
      <w:r>
        <w:rPr>
          <w:lang w:val="pt-BR"/>
        </w:rPr>
        <w:t xml:space="preserve">dentro da pasta de cada projeto, </w:t>
      </w:r>
      <w:r w:rsidR="006D1FC6">
        <w:rPr>
          <w:lang w:val="pt-BR"/>
        </w:rPr>
        <w:t xml:space="preserve">e conforme </w:t>
      </w:r>
      <w:r w:rsidR="00EF7489">
        <w:rPr>
          <w:lang w:val="pt-BR"/>
        </w:rPr>
        <w:t xml:space="preserve">organização dos documentos, seguindo a </w:t>
      </w:r>
      <w:r>
        <w:rPr>
          <w:lang w:val="pt-BR"/>
        </w:rPr>
        <w:t xml:space="preserve">estrutura </w:t>
      </w:r>
      <w:hyperlink r:id="rId17" w:history="1">
        <w:r w:rsidR="006D1FC6" w:rsidRPr="005C3970">
          <w:rPr>
            <w:rStyle w:val="Hyperlink"/>
            <w:rFonts w:ascii="Times New Roman" w:hAnsi="Times New Roman"/>
            <w:lang w:val="pt-BR"/>
          </w:rPr>
          <w:t>http://svn.saude.gov.br/svn/“nomedoprojeto”/Branches/Documentacao/Metricas/</w:t>
        </w:r>
      </w:hyperlink>
      <w:r w:rsidR="006D1FC6">
        <w:rPr>
          <w:lang w:val="pt-BR"/>
        </w:rPr>
        <w:t>.</w:t>
      </w:r>
    </w:p>
    <w:p w14:paraId="2954C8D0" w14:textId="076C9862" w:rsidR="0082668E" w:rsidRPr="00D25514" w:rsidRDefault="006D1FC6" w:rsidP="00D25514">
      <w:pPr>
        <w:pStyle w:val="Normal2"/>
        <w:rPr>
          <w:lang w:val="pt-BR"/>
        </w:rPr>
      </w:pPr>
      <w:r>
        <w:rPr>
          <w:lang w:val="pt-BR"/>
        </w:rPr>
        <w:t xml:space="preserve">Os modelos das planilhas de contagem </w:t>
      </w:r>
      <w:r w:rsidR="00EF7489">
        <w:rPr>
          <w:lang w:val="pt-BR"/>
        </w:rPr>
        <w:t xml:space="preserve">e </w:t>
      </w:r>
      <w:proofErr w:type="spellStart"/>
      <w:r w:rsidR="00EF7489">
        <w:rPr>
          <w:lang w:val="pt-BR"/>
        </w:rPr>
        <w:t>baseline</w:t>
      </w:r>
      <w:proofErr w:type="spellEnd"/>
      <w:r w:rsidR="00EF7489">
        <w:rPr>
          <w:lang w:val="pt-BR"/>
        </w:rPr>
        <w:t xml:space="preserve"> </w:t>
      </w:r>
      <w:r>
        <w:rPr>
          <w:lang w:val="pt-BR"/>
        </w:rPr>
        <w:t>serão disponibilizados pelo DATASUS/MS, porém os ajustes desses</w:t>
      </w:r>
      <w:r w:rsidR="00C31C26">
        <w:rPr>
          <w:lang w:val="pt-BR"/>
        </w:rPr>
        <w:t xml:space="preserve"> modelos</w:t>
      </w:r>
      <w:r>
        <w:rPr>
          <w:lang w:val="pt-BR"/>
        </w:rPr>
        <w:t xml:space="preserve"> ficarão a cargo da Fábrica de Métricas (FME) contratada, conforme </w:t>
      </w:r>
      <w:r w:rsidR="00A00918">
        <w:rPr>
          <w:lang w:val="pt-BR"/>
        </w:rPr>
        <w:t>necessidade</w:t>
      </w:r>
      <w:r>
        <w:rPr>
          <w:lang w:val="pt-BR"/>
        </w:rPr>
        <w:t xml:space="preserve"> de atualização</w:t>
      </w:r>
      <w:r w:rsidR="00C31C26">
        <w:rPr>
          <w:lang w:val="pt-BR"/>
        </w:rPr>
        <w:t xml:space="preserve"> </w:t>
      </w:r>
      <w:r w:rsidR="00A00918">
        <w:rPr>
          <w:lang w:val="pt-BR"/>
        </w:rPr>
        <w:t>solicitada</w:t>
      </w:r>
      <w:r w:rsidR="00C31C26">
        <w:rPr>
          <w:lang w:val="pt-BR"/>
        </w:rPr>
        <w:t xml:space="preserve"> pelo órgão.</w:t>
      </w:r>
    </w:p>
    <w:p w14:paraId="46B2CD3C" w14:textId="77777777" w:rsidR="00406C43" w:rsidRDefault="00406C43" w:rsidP="00F53593">
      <w:pPr>
        <w:pStyle w:val="Ttulo3"/>
      </w:pPr>
      <w:bookmarkStart w:id="457" w:name="_Toc283812435"/>
      <w:bookmarkStart w:id="458" w:name="_Toc283812505"/>
      <w:bookmarkStart w:id="459" w:name="_Toc15998524"/>
      <w:r>
        <w:t>Nomenclatura</w:t>
      </w:r>
      <w:bookmarkEnd w:id="457"/>
      <w:bookmarkEnd w:id="458"/>
      <w:bookmarkEnd w:id="459"/>
    </w:p>
    <w:p w14:paraId="54785701" w14:textId="77777777" w:rsidR="00406C43" w:rsidRPr="00FB5F18" w:rsidRDefault="00406C43" w:rsidP="00F53593">
      <w:pPr>
        <w:pStyle w:val="Normal2"/>
      </w:pPr>
      <w:r w:rsidRPr="00FB5F18">
        <w:t>As planilhas de contagem de ponto</w:t>
      </w:r>
      <w:r w:rsidR="00EF19A4">
        <w:rPr>
          <w:lang w:val="pt-BR"/>
        </w:rPr>
        <w:t>s</w:t>
      </w:r>
      <w:r w:rsidRPr="00FB5F18">
        <w:t xml:space="preserve"> de função deverão ser armazenadas no repositório </w:t>
      </w:r>
      <w:r w:rsidR="00325F11" w:rsidRPr="00FB5F18">
        <w:t>SVN</w:t>
      </w:r>
      <w:r w:rsidRPr="00FB5F18">
        <w:t>.</w:t>
      </w:r>
    </w:p>
    <w:p w14:paraId="27AEA3E5" w14:textId="77777777" w:rsidR="00406C43" w:rsidRDefault="00325F11" w:rsidP="00F53593">
      <w:pPr>
        <w:pStyle w:val="Normal2"/>
      </w:pPr>
      <w:r w:rsidRPr="00FB5F18">
        <w:t>A nomenclatura dos</w:t>
      </w:r>
      <w:r w:rsidR="00406C43" w:rsidRPr="00FB5F18">
        <w:t xml:space="preserve"> arquivo</w:t>
      </w:r>
      <w:r w:rsidRPr="00FB5F18">
        <w:t>s seguirão o seguinte padrão</w:t>
      </w:r>
      <w:r w:rsidR="00406C43" w:rsidRPr="00FB5F18">
        <w:t>:</w:t>
      </w:r>
    </w:p>
    <w:p w14:paraId="6735CB09" w14:textId="79177505" w:rsidR="00BC1C25" w:rsidRDefault="00EC09EA" w:rsidP="00E703B2">
      <w:pPr>
        <w:pStyle w:val="Normal2"/>
        <w:numPr>
          <w:ilvl w:val="0"/>
          <w:numId w:val="11"/>
        </w:numPr>
        <w:ind w:left="1134" w:hanging="141"/>
      </w:pPr>
      <w:r w:rsidRPr="00BB4C4B">
        <w:rPr>
          <w:sz w:val="16"/>
          <w:szCs w:val="16"/>
        </w:rPr>
        <w:t>“SiglaSistema_&lt;</w:t>
      </w:r>
      <w:r w:rsidR="00BB4C4B" w:rsidRPr="00BB4C4B">
        <w:rPr>
          <w:sz w:val="16"/>
          <w:szCs w:val="16"/>
          <w:lang w:val="pt-BR"/>
        </w:rPr>
        <w:t>PR&gt;&lt;Nºpregão-Ano</w:t>
      </w:r>
      <w:r w:rsidR="00BB4C4B">
        <w:rPr>
          <w:sz w:val="16"/>
          <w:szCs w:val="16"/>
          <w:lang w:val="pt-BR"/>
        </w:rPr>
        <w:t>P</w:t>
      </w:r>
      <w:r w:rsidR="00BB4C4B" w:rsidRPr="00BB4C4B">
        <w:rPr>
          <w:sz w:val="16"/>
          <w:szCs w:val="16"/>
          <w:lang w:val="pt-BR"/>
        </w:rPr>
        <w:t>regrão&gt;_</w:t>
      </w:r>
      <w:r w:rsidR="00E703B2">
        <w:rPr>
          <w:sz w:val="16"/>
          <w:szCs w:val="16"/>
          <w:lang w:val="pt-BR"/>
        </w:rPr>
        <w:t>&lt;</w:t>
      </w:r>
      <w:r w:rsidR="00424C58" w:rsidRPr="00BB4C4B">
        <w:rPr>
          <w:sz w:val="16"/>
          <w:szCs w:val="16"/>
          <w:lang w:val="pt-BR"/>
        </w:rPr>
        <w:t>SigladoSist</w:t>
      </w:r>
      <w:r w:rsidR="00533487" w:rsidRPr="00BB4C4B">
        <w:rPr>
          <w:sz w:val="16"/>
          <w:szCs w:val="16"/>
          <w:lang w:val="pt-BR"/>
        </w:rPr>
        <w:t>.</w:t>
      </w:r>
      <w:r w:rsidR="00424C58" w:rsidRPr="00BB4C4B">
        <w:rPr>
          <w:sz w:val="16"/>
          <w:szCs w:val="16"/>
          <w:lang w:val="pt-BR"/>
        </w:rPr>
        <w:t>GestãodeDemandas&gt;&lt;</w:t>
      </w:r>
      <w:proofErr w:type="spellStart"/>
      <w:r w:rsidR="0091717B" w:rsidRPr="00BB4C4B">
        <w:rPr>
          <w:sz w:val="16"/>
          <w:szCs w:val="16"/>
        </w:rPr>
        <w:t>Numero</w:t>
      </w:r>
      <w:r w:rsidR="0091717B" w:rsidRPr="00BB4C4B">
        <w:rPr>
          <w:sz w:val="16"/>
          <w:szCs w:val="16"/>
          <w:lang w:val="pt-BR"/>
        </w:rPr>
        <w:t>Demanda</w:t>
      </w:r>
      <w:proofErr w:type="spellEnd"/>
      <w:r w:rsidRPr="00BB4C4B">
        <w:rPr>
          <w:sz w:val="16"/>
          <w:szCs w:val="16"/>
        </w:rPr>
        <w:t>&gt;</w:t>
      </w:r>
      <w:r w:rsidR="00533487" w:rsidRPr="00BB4C4B">
        <w:rPr>
          <w:sz w:val="16"/>
          <w:szCs w:val="16"/>
          <w:lang w:val="pt-BR"/>
        </w:rPr>
        <w:t>_</w:t>
      </w:r>
      <w:r w:rsidRPr="00BB4C4B">
        <w:rPr>
          <w:sz w:val="16"/>
          <w:szCs w:val="16"/>
        </w:rPr>
        <w:t>&lt;</w:t>
      </w:r>
      <w:proofErr w:type="spellStart"/>
      <w:r w:rsidRPr="00BB4C4B">
        <w:rPr>
          <w:sz w:val="16"/>
          <w:szCs w:val="16"/>
        </w:rPr>
        <w:t>MetodoContagem</w:t>
      </w:r>
      <w:proofErr w:type="spellEnd"/>
      <w:r w:rsidRPr="00BB4C4B">
        <w:rPr>
          <w:sz w:val="16"/>
          <w:szCs w:val="16"/>
        </w:rPr>
        <w:t>&gt;”.</w:t>
      </w:r>
      <w:r>
        <w:t xml:space="preserve"> </w:t>
      </w:r>
      <w:r>
        <w:br/>
        <w:t>Exemplo</w:t>
      </w:r>
      <w:r w:rsidR="00BC1C25">
        <w:rPr>
          <w:lang w:val="pt-BR"/>
        </w:rPr>
        <w:t>s</w:t>
      </w:r>
      <w:r>
        <w:t xml:space="preserve">: </w:t>
      </w:r>
    </w:p>
    <w:p w14:paraId="5F23FEC9" w14:textId="08AB1D2F" w:rsidR="00BC1C25" w:rsidRPr="00BC1C25" w:rsidRDefault="00BC1C25" w:rsidP="00BC1C25">
      <w:pPr>
        <w:pStyle w:val="Normal2"/>
        <w:numPr>
          <w:ilvl w:val="1"/>
          <w:numId w:val="11"/>
        </w:numPr>
      </w:pPr>
      <w:r>
        <w:rPr>
          <w:lang w:val="pt-BR"/>
        </w:rPr>
        <w:t>EORG2_PR07-2018_RD14637_DE</w:t>
      </w:r>
    </w:p>
    <w:p w14:paraId="15A04DBF" w14:textId="56E660FF" w:rsidR="00BC1C25" w:rsidRPr="00BC1C25" w:rsidRDefault="00DE6B61" w:rsidP="00BC1C25">
      <w:pPr>
        <w:pStyle w:val="Normal2"/>
        <w:numPr>
          <w:ilvl w:val="1"/>
          <w:numId w:val="11"/>
        </w:numPr>
      </w:pPr>
      <w:hyperlink r:id="rId18" w:history="1">
        <w:r w:rsidR="00BC1C25" w:rsidRPr="00BC1C25">
          <w:rPr>
            <w:lang w:val="pt-BR"/>
          </w:rPr>
          <w:t>FNS-INDICACAO-EMENDA_</w:t>
        </w:r>
        <w:r w:rsidR="00BC1C25">
          <w:rPr>
            <w:lang w:val="pt-BR"/>
          </w:rPr>
          <w:t>PR07-2018_</w:t>
        </w:r>
        <w:r w:rsidR="00BC1C25" w:rsidRPr="00BC1C25">
          <w:rPr>
            <w:lang w:val="pt-BR"/>
          </w:rPr>
          <w:t>RD8500_ES.xlsx</w:t>
        </w:r>
      </w:hyperlink>
    </w:p>
    <w:p w14:paraId="40F50543" w14:textId="725C8454" w:rsidR="00BC1C25" w:rsidRPr="00BC1C25" w:rsidRDefault="00DE6B61" w:rsidP="00BC1C25">
      <w:pPr>
        <w:pStyle w:val="Normal2"/>
        <w:numPr>
          <w:ilvl w:val="1"/>
          <w:numId w:val="11"/>
        </w:numPr>
        <w:rPr>
          <w:lang w:val="pt-BR"/>
        </w:rPr>
      </w:pPr>
      <w:hyperlink r:id="rId19" w:history="1">
        <w:r w:rsidR="00BC1C25" w:rsidRPr="00BC1C25">
          <w:rPr>
            <w:lang w:val="pt-BR"/>
          </w:rPr>
          <w:t>FARMACIA-POPULAR-GESTAO_</w:t>
        </w:r>
        <w:r w:rsidR="00BC1C25">
          <w:rPr>
            <w:lang w:val="pt-BR"/>
          </w:rPr>
          <w:t>PR07-2018_</w:t>
        </w:r>
        <w:r w:rsidR="00BC1C25" w:rsidRPr="00BC1C25">
          <w:rPr>
            <w:lang w:val="pt-BR"/>
          </w:rPr>
          <w:t>RD30034_DE.xlsx</w:t>
        </w:r>
      </w:hyperlink>
    </w:p>
    <w:p w14:paraId="71D25C8F" w14:textId="7C1807ED" w:rsidR="00EC09EA" w:rsidRDefault="00E703B2" w:rsidP="00BC1C25">
      <w:pPr>
        <w:pStyle w:val="Normal2"/>
        <w:numPr>
          <w:ilvl w:val="1"/>
          <w:numId w:val="11"/>
        </w:numPr>
      </w:pPr>
      <w:r>
        <w:rPr>
          <w:lang w:val="pt-BR"/>
        </w:rPr>
        <w:t>HORUS</w:t>
      </w:r>
      <w:r w:rsidR="00BC1C25">
        <w:rPr>
          <w:lang w:val="pt-BR"/>
        </w:rPr>
        <w:t>-</w:t>
      </w:r>
      <w:r w:rsidR="00424C58">
        <w:rPr>
          <w:lang w:val="pt-BR"/>
        </w:rPr>
        <w:t>BASICO</w:t>
      </w:r>
      <w:r w:rsidR="00BB4C4B">
        <w:rPr>
          <w:lang w:val="pt-BR"/>
        </w:rPr>
        <w:t>_PR07-</w:t>
      </w:r>
      <w:r>
        <w:rPr>
          <w:lang w:val="pt-BR"/>
        </w:rPr>
        <w:t>20</w:t>
      </w:r>
      <w:r w:rsidR="00BB4C4B">
        <w:rPr>
          <w:lang w:val="pt-BR"/>
        </w:rPr>
        <w:t>18</w:t>
      </w:r>
      <w:r w:rsidR="00424C58">
        <w:rPr>
          <w:lang w:val="pt-BR"/>
        </w:rPr>
        <w:t>_RD</w:t>
      </w:r>
      <w:r w:rsidR="00533487">
        <w:rPr>
          <w:lang w:val="pt-BR"/>
        </w:rPr>
        <w:t>1356</w:t>
      </w:r>
      <w:r w:rsidR="00EC09EA">
        <w:t>_</w:t>
      </w:r>
      <w:r w:rsidR="00533487">
        <w:rPr>
          <w:lang w:val="pt-BR"/>
        </w:rPr>
        <w:t>ES</w:t>
      </w:r>
      <w:r w:rsidR="00EC09EA">
        <w:t>.</w:t>
      </w:r>
      <w:proofErr w:type="spellStart"/>
      <w:r w:rsidR="00EC09EA">
        <w:t>xlsx</w:t>
      </w:r>
      <w:proofErr w:type="spellEnd"/>
    </w:p>
    <w:p w14:paraId="2E35C805" w14:textId="77777777" w:rsidR="008F6705" w:rsidRDefault="008F6705" w:rsidP="00F53593">
      <w:pPr>
        <w:pStyle w:val="Normal2"/>
      </w:pPr>
      <w:r>
        <w:t>Onde:</w:t>
      </w:r>
    </w:p>
    <w:p w14:paraId="60473B36" w14:textId="41CE72AA" w:rsidR="0091717B" w:rsidRDefault="0091717B" w:rsidP="00F53593">
      <w:pPr>
        <w:pStyle w:val="Normal2"/>
        <w:rPr>
          <w:lang w:val="pt-BR"/>
        </w:rPr>
      </w:pPr>
      <w:proofErr w:type="spellStart"/>
      <w:r>
        <w:rPr>
          <w:lang w:val="pt-BR"/>
        </w:rPr>
        <w:t>SiglaSistema</w:t>
      </w:r>
      <w:proofErr w:type="spellEnd"/>
      <w:r>
        <w:rPr>
          <w:lang w:val="pt-BR"/>
        </w:rPr>
        <w:t xml:space="preserve"> é a sigla </w:t>
      </w:r>
      <w:r w:rsidR="00533487">
        <w:rPr>
          <w:lang w:val="pt-BR"/>
        </w:rPr>
        <w:t xml:space="preserve">da aplicação </w:t>
      </w:r>
      <w:r w:rsidR="00E703B2">
        <w:rPr>
          <w:lang w:val="pt-BR"/>
        </w:rPr>
        <w:t>visualizada</w:t>
      </w:r>
      <w:r>
        <w:rPr>
          <w:lang w:val="pt-BR"/>
        </w:rPr>
        <w:t xml:space="preserve"> n</w:t>
      </w:r>
      <w:r w:rsidR="00533487">
        <w:rPr>
          <w:lang w:val="pt-BR"/>
        </w:rPr>
        <w:t>a</w:t>
      </w:r>
      <w:r>
        <w:rPr>
          <w:lang w:val="pt-BR"/>
        </w:rPr>
        <w:t xml:space="preserve"> demanda no </w:t>
      </w:r>
      <w:r w:rsidR="00533487">
        <w:rPr>
          <w:lang w:val="pt-BR"/>
        </w:rPr>
        <w:t>Sistema de Gestão</w:t>
      </w:r>
      <w:r w:rsidR="00E703B2">
        <w:rPr>
          <w:lang w:val="pt-BR"/>
        </w:rPr>
        <w:t xml:space="preserve">, </w:t>
      </w:r>
      <w:r w:rsidR="00E53A6E">
        <w:rPr>
          <w:lang w:val="pt-BR"/>
        </w:rPr>
        <w:t>mas</w:t>
      </w:r>
      <w:r w:rsidR="00E703B2">
        <w:rPr>
          <w:lang w:val="pt-BR"/>
        </w:rPr>
        <w:t xml:space="preserve"> deve ser igual a definição no SVN</w:t>
      </w:r>
      <w:r w:rsidR="00232C11">
        <w:rPr>
          <w:lang w:val="pt-BR"/>
        </w:rPr>
        <w:t>.</w:t>
      </w:r>
      <w:r w:rsidR="00BC1C25">
        <w:rPr>
          <w:lang w:val="pt-BR"/>
        </w:rPr>
        <w:t xml:space="preserve"> Quando houver módulos, veri</w:t>
      </w:r>
      <w:r w:rsidR="00E53A6E">
        <w:rPr>
          <w:lang w:val="pt-BR"/>
        </w:rPr>
        <w:t>ficar as outras planilhas salvas</w:t>
      </w:r>
      <w:r w:rsidR="00BC1C25">
        <w:rPr>
          <w:lang w:val="pt-BR"/>
        </w:rPr>
        <w:t xml:space="preserve"> e manter o padrão, como exemplo, o HORUS.</w:t>
      </w:r>
    </w:p>
    <w:p w14:paraId="5E0401EA" w14:textId="77777777" w:rsidR="00EB2CFB" w:rsidRDefault="00EB2CFB" w:rsidP="00EB2CFB">
      <w:pPr>
        <w:pStyle w:val="Normal2"/>
        <w:rPr>
          <w:lang w:val="pt-BR"/>
        </w:rPr>
      </w:pPr>
      <w:r>
        <w:rPr>
          <w:lang w:val="pt-BR"/>
        </w:rPr>
        <w:t>PR é a abreviação de pregão</w:t>
      </w:r>
    </w:p>
    <w:p w14:paraId="5ACA4A51" w14:textId="3B40D290" w:rsidR="00EB2CFB" w:rsidRDefault="00E703B2" w:rsidP="00EB2CFB">
      <w:pPr>
        <w:pStyle w:val="Normal2"/>
        <w:rPr>
          <w:lang w:val="pt-BR"/>
        </w:rPr>
      </w:pPr>
      <w:proofErr w:type="spellStart"/>
      <w:r>
        <w:rPr>
          <w:lang w:val="pt-BR"/>
        </w:rPr>
        <w:t>Nºpregão</w:t>
      </w:r>
      <w:proofErr w:type="spellEnd"/>
      <w:r>
        <w:rPr>
          <w:lang w:val="pt-BR"/>
        </w:rPr>
        <w:t xml:space="preserve"> é o número do pregão</w:t>
      </w:r>
    </w:p>
    <w:p w14:paraId="3D8B33F3" w14:textId="1D91FD3D" w:rsidR="00EB2CFB" w:rsidRDefault="00EB2CFB" w:rsidP="00EB2CFB">
      <w:pPr>
        <w:pStyle w:val="Normal2"/>
        <w:rPr>
          <w:lang w:val="pt-BR"/>
        </w:rPr>
      </w:pPr>
      <w:proofErr w:type="spellStart"/>
      <w:r>
        <w:rPr>
          <w:lang w:val="pt-BR"/>
        </w:rPr>
        <w:t>AnoPregão</w:t>
      </w:r>
      <w:proofErr w:type="spellEnd"/>
      <w:r>
        <w:rPr>
          <w:lang w:val="pt-BR"/>
        </w:rPr>
        <w:t xml:space="preserve"> é o ano do pregão</w:t>
      </w:r>
    </w:p>
    <w:p w14:paraId="27B766D4" w14:textId="117B2D72" w:rsidR="008F6705" w:rsidRDefault="00533487" w:rsidP="00F53593">
      <w:pPr>
        <w:pStyle w:val="Normal2"/>
      </w:pPr>
      <w:proofErr w:type="spellStart"/>
      <w:r>
        <w:rPr>
          <w:lang w:val="pt-BR"/>
        </w:rPr>
        <w:t>SigladoSist.GestãodeDemandas</w:t>
      </w:r>
      <w:proofErr w:type="spellEnd"/>
      <w:r>
        <w:rPr>
          <w:lang w:val="pt-BR"/>
        </w:rPr>
        <w:t xml:space="preserve"> é</w:t>
      </w:r>
      <w:r w:rsidR="008F6705">
        <w:t xml:space="preserve"> </w:t>
      </w:r>
      <w:r>
        <w:rPr>
          <w:lang w:val="pt-BR"/>
        </w:rPr>
        <w:t>abreviação do nome do Sistema de Gestão de Demandas</w:t>
      </w:r>
      <w:r w:rsidR="008F6705">
        <w:t>.</w:t>
      </w:r>
    </w:p>
    <w:p w14:paraId="41F08F2F" w14:textId="1F48F174" w:rsidR="00533487" w:rsidRPr="00533487" w:rsidRDefault="00533487" w:rsidP="00F53593">
      <w:pPr>
        <w:pStyle w:val="Normal2"/>
        <w:rPr>
          <w:lang w:val="pt-BR"/>
        </w:rPr>
      </w:pPr>
      <w:proofErr w:type="spellStart"/>
      <w:r>
        <w:rPr>
          <w:lang w:val="pt-BR"/>
        </w:rPr>
        <w:t>NumeroDemanda</w:t>
      </w:r>
      <w:proofErr w:type="spellEnd"/>
      <w:r>
        <w:rPr>
          <w:lang w:val="pt-BR"/>
        </w:rPr>
        <w:t>: número da O</w:t>
      </w:r>
      <w:r w:rsidR="00E703B2">
        <w:rPr>
          <w:lang w:val="pt-BR"/>
        </w:rPr>
        <w:t>rdem de Serviço (OS) gerada pelo</w:t>
      </w:r>
      <w:r>
        <w:rPr>
          <w:lang w:val="pt-BR"/>
        </w:rPr>
        <w:t xml:space="preserve"> Sistema de Gestão de Demandas.</w:t>
      </w:r>
    </w:p>
    <w:p w14:paraId="44B1D272" w14:textId="77777777" w:rsidR="00280E32" w:rsidRDefault="008F6705" w:rsidP="00F53593">
      <w:pPr>
        <w:pStyle w:val="Normal2"/>
      </w:pPr>
      <w:proofErr w:type="spellStart"/>
      <w:r>
        <w:t>MétodoContagem</w:t>
      </w:r>
      <w:proofErr w:type="spellEnd"/>
      <w:r>
        <w:t xml:space="preserve"> é o método de contagem utilizado</w:t>
      </w:r>
    </w:p>
    <w:p w14:paraId="4960A395" w14:textId="77777777" w:rsidR="00280E32" w:rsidRPr="007F1A38" w:rsidRDefault="00280E32" w:rsidP="00E703B2">
      <w:pPr>
        <w:pStyle w:val="Normal2"/>
        <w:numPr>
          <w:ilvl w:val="0"/>
          <w:numId w:val="12"/>
        </w:numPr>
        <w:ind w:left="1134" w:hanging="141"/>
        <w:rPr>
          <w:b/>
        </w:rPr>
      </w:pPr>
      <w:r w:rsidRPr="00B030E5">
        <w:rPr>
          <w:b/>
        </w:rPr>
        <w:t>ES</w:t>
      </w:r>
      <w:r w:rsidRPr="00B030E5">
        <w:t xml:space="preserve"> – </w:t>
      </w:r>
      <w:r w:rsidR="008F6705" w:rsidRPr="00B030E5">
        <w:t>E</w:t>
      </w:r>
      <w:r w:rsidRPr="00B030E5">
        <w:t>stimada</w:t>
      </w:r>
    </w:p>
    <w:p w14:paraId="7936637A" w14:textId="4B65D914" w:rsidR="007F1A38" w:rsidRPr="00B030E5" w:rsidRDefault="007F1A38" w:rsidP="00E703B2">
      <w:pPr>
        <w:pStyle w:val="Normal2"/>
        <w:numPr>
          <w:ilvl w:val="0"/>
          <w:numId w:val="12"/>
        </w:numPr>
        <w:ind w:left="1134" w:hanging="141"/>
        <w:rPr>
          <w:b/>
        </w:rPr>
      </w:pPr>
      <w:r w:rsidRPr="0013224B">
        <w:rPr>
          <w:b/>
        </w:rPr>
        <w:t>DE</w:t>
      </w:r>
      <w:r w:rsidRPr="0013224B">
        <w:t xml:space="preserve"> – Detalhada</w:t>
      </w:r>
    </w:p>
    <w:p w14:paraId="1C3DFFC2" w14:textId="77777777" w:rsidR="00F25EE2" w:rsidRDefault="00F25EE2" w:rsidP="00F25EE2">
      <w:pPr>
        <w:pStyle w:val="Ttulo3"/>
        <w:rPr>
          <w:lang w:val="pt-BR"/>
        </w:rPr>
      </w:pPr>
      <w:bookmarkStart w:id="460" w:name="_Toc441071312"/>
      <w:bookmarkStart w:id="461" w:name="_Toc283812437"/>
      <w:bookmarkStart w:id="462" w:name="_Toc283812507"/>
      <w:bookmarkStart w:id="463" w:name="_Toc15998525"/>
      <w:r>
        <w:rPr>
          <w:lang w:val="pt-BR"/>
        </w:rPr>
        <w:t xml:space="preserve">Atualização das </w:t>
      </w:r>
      <w:proofErr w:type="spellStart"/>
      <w:r>
        <w:rPr>
          <w:lang w:val="pt-BR"/>
        </w:rPr>
        <w:t>baselines</w:t>
      </w:r>
      <w:proofErr w:type="spellEnd"/>
      <w:r>
        <w:rPr>
          <w:lang w:val="pt-BR"/>
        </w:rPr>
        <w:t xml:space="preserve"> dos projetos</w:t>
      </w:r>
      <w:bookmarkEnd w:id="463"/>
    </w:p>
    <w:p w14:paraId="11896E5A" w14:textId="02059BAA" w:rsidR="00F25EE2" w:rsidRDefault="00F25EE2" w:rsidP="00F25EE2">
      <w:pPr>
        <w:pStyle w:val="Normal2"/>
        <w:rPr>
          <w:lang w:val="pt-BR"/>
        </w:rPr>
      </w:pPr>
      <w:r>
        <w:rPr>
          <w:lang w:val="pt-BR"/>
        </w:rPr>
        <w:t xml:space="preserve">A atualização das planilhas de </w:t>
      </w:r>
      <w:proofErr w:type="spellStart"/>
      <w:r>
        <w:rPr>
          <w:lang w:val="pt-BR"/>
        </w:rPr>
        <w:t>baselines</w:t>
      </w:r>
      <w:proofErr w:type="spellEnd"/>
      <w:r>
        <w:rPr>
          <w:lang w:val="pt-BR"/>
        </w:rPr>
        <w:t xml:space="preserve"> deve ocorrer </w:t>
      </w:r>
      <w:r w:rsidR="00A21699">
        <w:rPr>
          <w:lang w:val="pt-BR"/>
        </w:rPr>
        <w:t>a</w:t>
      </w:r>
      <w:r>
        <w:rPr>
          <w:lang w:val="pt-BR"/>
        </w:rPr>
        <w:t xml:space="preserve"> cada contagem, mantendo tipos de dados (TD) e arquivos referenciados (AR) sempre atuais. Essa atualização deve ocorrer conforme processo de trabalho do órgão, ou seja, se existir uma ferramenta para manter as contagens, a atualização será automática. Caso não exista, essa deve </w:t>
      </w:r>
      <w:r>
        <w:rPr>
          <w:lang w:val="pt-BR"/>
        </w:rPr>
        <w:lastRenderedPageBreak/>
        <w:t>ocorrer de forma manual.</w:t>
      </w:r>
    </w:p>
    <w:p w14:paraId="1F15A3EA" w14:textId="29402029" w:rsidR="00F25EE2" w:rsidRPr="00F25EE2" w:rsidRDefault="00F25EE2" w:rsidP="00F25EE2">
      <w:pPr>
        <w:pStyle w:val="Normal2"/>
        <w:rPr>
          <w:lang w:val="pt-BR"/>
        </w:rPr>
      </w:pPr>
      <w:r>
        <w:tab/>
        <w:t xml:space="preserve">Para atualização de forma manual, é necessário, abrir a planilha de </w:t>
      </w:r>
      <w:proofErr w:type="spellStart"/>
      <w:r>
        <w:t>baseline</w:t>
      </w:r>
      <w:proofErr w:type="spellEnd"/>
      <w:r>
        <w:t xml:space="preserve"> do projeto a ser mensurado e realizar a contagem na mesma, em seguida, copiar os </w:t>
      </w:r>
      <w:proofErr w:type="spellStart"/>
      <w:r>
        <w:t>PE’s</w:t>
      </w:r>
      <w:proofErr w:type="spellEnd"/>
      <w:r>
        <w:t xml:space="preserve"> impactados para uma planilha de contagem em branco e salvá-la </w:t>
      </w:r>
      <w:r>
        <w:rPr>
          <w:lang w:val="pt-BR"/>
        </w:rPr>
        <w:t>conforme padronização das planilhas.</w:t>
      </w:r>
    </w:p>
    <w:p w14:paraId="1B70645F" w14:textId="77777777" w:rsidR="00C36316" w:rsidRPr="00B030E5" w:rsidRDefault="00C36316" w:rsidP="00F53593">
      <w:pPr>
        <w:pStyle w:val="Ttulo2"/>
      </w:pPr>
      <w:bookmarkStart w:id="464" w:name="_Toc15998526"/>
      <w:r w:rsidRPr="00B030E5">
        <w:t>Padronização das contagens</w:t>
      </w:r>
      <w:bookmarkEnd w:id="460"/>
      <w:bookmarkEnd w:id="464"/>
      <w:r w:rsidRPr="00B030E5">
        <w:t xml:space="preserve"> </w:t>
      </w:r>
    </w:p>
    <w:p w14:paraId="41C750CD" w14:textId="28F972B6" w:rsidR="00C36316" w:rsidRDefault="008263EF" w:rsidP="00F53593">
      <w:pPr>
        <w:pStyle w:val="Normal2"/>
      </w:pPr>
      <w:r>
        <w:t xml:space="preserve">A padronização no registro das funcionalidades </w:t>
      </w:r>
      <w:r w:rsidR="00686810">
        <w:t xml:space="preserve">visa facilitar a identificação de funcionalidades duplicadas e </w:t>
      </w:r>
      <w:r w:rsidR="00325F11">
        <w:t>minimizar eventuais divergências entre</w:t>
      </w:r>
      <w:r w:rsidR="00D7488D">
        <w:rPr>
          <w:lang w:val="pt-BR"/>
        </w:rPr>
        <w:t>, MS,</w:t>
      </w:r>
      <w:r w:rsidR="00325F11">
        <w:t xml:space="preserve"> </w:t>
      </w:r>
      <w:r w:rsidR="00D7488D">
        <w:rPr>
          <w:lang w:val="pt-BR"/>
        </w:rPr>
        <w:t xml:space="preserve">Fábrica de Software (FSW), Fábrica de Métricas (FME) </w:t>
      </w:r>
      <w:r w:rsidR="00C633A2">
        <w:rPr>
          <w:lang w:val="pt-BR"/>
        </w:rPr>
        <w:t xml:space="preserve">e </w:t>
      </w:r>
      <w:r w:rsidR="00686810">
        <w:t xml:space="preserve">demais </w:t>
      </w:r>
      <w:r w:rsidR="003F48F9">
        <w:rPr>
          <w:lang w:val="pt-BR"/>
        </w:rPr>
        <w:t>interessados</w:t>
      </w:r>
      <w:r w:rsidR="00D7488D">
        <w:rPr>
          <w:lang w:val="pt-BR"/>
        </w:rPr>
        <w:t xml:space="preserve"> no processo de mensuração</w:t>
      </w:r>
      <w:r w:rsidR="00C36316">
        <w:t>.</w:t>
      </w:r>
    </w:p>
    <w:p w14:paraId="16739C78" w14:textId="77777777" w:rsidR="00C36316" w:rsidRPr="0013224B" w:rsidRDefault="00C36316" w:rsidP="00F53593">
      <w:pPr>
        <w:pStyle w:val="Ttulo3"/>
      </w:pPr>
      <w:bookmarkStart w:id="465" w:name="_Toc15998527"/>
      <w:r w:rsidRPr="0013224B">
        <w:t>Nomenclatura de funções do tipo dado</w:t>
      </w:r>
      <w:bookmarkEnd w:id="465"/>
    </w:p>
    <w:p w14:paraId="6C4672D2" w14:textId="77777777" w:rsidR="00686810" w:rsidRDefault="00686810" w:rsidP="00F53593">
      <w:pPr>
        <w:pStyle w:val="Normal2"/>
      </w:pPr>
      <w:r w:rsidRPr="00686810">
        <w:t>As funções do tipo dado devem ser identificadas de forma que o grupo de dados seja facilmente reconhecido.</w:t>
      </w:r>
    </w:p>
    <w:p w14:paraId="65AFCA36" w14:textId="77777777" w:rsidR="00776F4A" w:rsidRPr="00F53593" w:rsidRDefault="00776F4A" w:rsidP="00F53593">
      <w:pPr>
        <w:pStyle w:val="Normal2"/>
        <w:rPr>
          <w:lang w:val="pt-BR"/>
        </w:rPr>
      </w:pPr>
      <w:r>
        <w:t xml:space="preserve">Deverá ser utilizado o nome mais significativo para o grupo de dados e em </w:t>
      </w:r>
      <w:r w:rsidRPr="00F53593">
        <w:rPr>
          <w:b/>
          <w:u w:val="single"/>
        </w:rPr>
        <w:t>letras maiúsculas</w:t>
      </w:r>
      <w:r>
        <w:t>.</w:t>
      </w:r>
      <w:r w:rsidR="00D7488D">
        <w:rPr>
          <w:lang w:val="pt-BR"/>
        </w:rPr>
        <w:t xml:space="preserve"> Preferencialmente o nome da tabela principal do agrupamento.</w:t>
      </w:r>
    </w:p>
    <w:p w14:paraId="23ED776C" w14:textId="77777777" w:rsidR="00C36316" w:rsidRDefault="00686810" w:rsidP="00F53593">
      <w:pPr>
        <w:pStyle w:val="Normal2"/>
      </w:pPr>
      <w:r w:rsidRPr="00F62828">
        <w:rPr>
          <w:b/>
        </w:rPr>
        <w:t>Exemplo:</w:t>
      </w:r>
      <w:r w:rsidR="00776F4A">
        <w:t xml:space="preserve"> Para o grupo lógico que armazena as informações a respeito dos clientes, deverá ser descrito na planilha o arquivo lógico </w:t>
      </w:r>
      <w:r w:rsidR="00776F4A" w:rsidRPr="00F53593">
        <w:rPr>
          <w:b/>
        </w:rPr>
        <w:t>CLIENTE</w:t>
      </w:r>
      <w:r w:rsidR="00C36316" w:rsidRPr="00686810">
        <w:t>.</w:t>
      </w:r>
    </w:p>
    <w:p w14:paraId="680B4319" w14:textId="77777777" w:rsidR="00C36316" w:rsidRDefault="00C36316" w:rsidP="00F53593">
      <w:pPr>
        <w:pStyle w:val="Ttulo3"/>
      </w:pPr>
      <w:bookmarkStart w:id="466" w:name="_Toc15998528"/>
      <w:r>
        <w:t>Nomenclatura de funções do tipo transação</w:t>
      </w:r>
      <w:bookmarkEnd w:id="466"/>
    </w:p>
    <w:p w14:paraId="131A0042" w14:textId="561094C8" w:rsidR="00686810" w:rsidRPr="00F53593" w:rsidRDefault="00686810" w:rsidP="00F53593">
      <w:pPr>
        <w:pStyle w:val="Normal2"/>
        <w:rPr>
          <w:lang w:val="pt-BR"/>
        </w:rPr>
      </w:pPr>
      <w:r w:rsidRPr="00686810">
        <w:t xml:space="preserve">As funções do tipo transações devem ser identificadas iniciando por </w:t>
      </w:r>
      <w:r w:rsidRPr="00F53593">
        <w:rPr>
          <w:b/>
          <w:u w:val="single"/>
        </w:rPr>
        <w:t>verbo no infinitivo</w:t>
      </w:r>
      <w:r w:rsidRPr="00686810">
        <w:t xml:space="preserve"> que descreva a ação em questão</w:t>
      </w:r>
      <w:r w:rsidR="00325F11">
        <w:t>,</w:t>
      </w:r>
      <w:r w:rsidRPr="00686810">
        <w:t xml:space="preserve"> seguido do nome da funcionalidade ou grupo lógico</w:t>
      </w:r>
      <w:r w:rsidR="004304FA">
        <w:rPr>
          <w:lang w:val="pt-BR"/>
        </w:rPr>
        <w:t xml:space="preserve">, é imprescindível utilizar o nome </w:t>
      </w:r>
      <w:r w:rsidR="00F3708B">
        <w:rPr>
          <w:lang w:val="pt-BR"/>
        </w:rPr>
        <w:t>citado</w:t>
      </w:r>
      <w:r w:rsidR="004304FA">
        <w:rPr>
          <w:lang w:val="pt-BR"/>
        </w:rPr>
        <w:t xml:space="preserve"> na tela</w:t>
      </w:r>
      <w:r w:rsidR="00D7488D">
        <w:rPr>
          <w:lang w:val="pt-BR"/>
        </w:rPr>
        <w:t xml:space="preserve"> (fluxo)</w:t>
      </w:r>
      <w:r w:rsidR="004304FA">
        <w:rPr>
          <w:lang w:val="pt-BR"/>
        </w:rPr>
        <w:t xml:space="preserve"> da funcionalidade</w:t>
      </w:r>
      <w:r w:rsidRPr="00686810">
        <w:t>.</w:t>
      </w:r>
      <w:r>
        <w:t xml:space="preserve"> </w:t>
      </w:r>
      <w:r w:rsidR="00BB4C4B">
        <w:rPr>
          <w:lang w:val="pt-BR"/>
        </w:rPr>
        <w:t>U</w:t>
      </w:r>
      <w:proofErr w:type="spellStart"/>
      <w:r>
        <w:t>tilizar</w:t>
      </w:r>
      <w:proofErr w:type="spellEnd"/>
      <w:r>
        <w:t xml:space="preserve"> verbos que estejam relacionados ao negócio do sistema.</w:t>
      </w:r>
    </w:p>
    <w:p w14:paraId="6788A636" w14:textId="77777777" w:rsidR="00686810" w:rsidRDefault="00686810" w:rsidP="00F53593">
      <w:pPr>
        <w:pStyle w:val="Normal2"/>
        <w:rPr>
          <w:lang w:val="pt-BR"/>
        </w:rPr>
      </w:pPr>
      <w:r w:rsidRPr="00F62828">
        <w:rPr>
          <w:b/>
        </w:rPr>
        <w:t>Exemplo:</w:t>
      </w:r>
      <w:r w:rsidRPr="00686810">
        <w:t xml:space="preserve"> </w:t>
      </w:r>
      <w:r w:rsidR="00776F4A">
        <w:t xml:space="preserve">Para as funcionalidades que mantém as informações a respeito dos clientes, deverão ser descritas na planilha como </w:t>
      </w:r>
      <w:r w:rsidRPr="00F53593">
        <w:rPr>
          <w:b/>
        </w:rPr>
        <w:t>Incluir clientes</w:t>
      </w:r>
      <w:r w:rsidR="00776F4A" w:rsidRPr="00F53593">
        <w:rPr>
          <w:b/>
        </w:rPr>
        <w:t>, Alterar Clientes</w:t>
      </w:r>
      <w:r w:rsidR="00776F4A">
        <w:t>.</w:t>
      </w:r>
    </w:p>
    <w:p w14:paraId="005D5557" w14:textId="3412CB5E" w:rsidR="00336EF3" w:rsidRDefault="00336EF3" w:rsidP="00F53593">
      <w:pPr>
        <w:pStyle w:val="Normal2"/>
        <w:rPr>
          <w:lang w:val="pt-BR"/>
        </w:rPr>
      </w:pPr>
      <w:r>
        <w:rPr>
          <w:lang w:val="pt-BR"/>
        </w:rPr>
        <w:t xml:space="preserve">Para as funcionalidades de consulta implícita, </w:t>
      </w:r>
      <w:r w:rsidR="0053678A">
        <w:rPr>
          <w:lang w:val="pt-BR"/>
        </w:rPr>
        <w:t>descrever</w:t>
      </w:r>
      <w:r w:rsidR="00F2320A">
        <w:t xml:space="preserve"> a ação da consulta seguido de </w:t>
      </w:r>
      <w:proofErr w:type="gramStart"/>
      <w:r w:rsidR="00F2320A">
        <w:t>“(</w:t>
      </w:r>
      <w:proofErr w:type="gramEnd"/>
      <w:r w:rsidR="00F2320A">
        <w:t>consulta implícita)</w:t>
      </w:r>
      <w:r w:rsidR="00F2320A">
        <w:rPr>
          <w:lang w:val="pt-BR"/>
        </w:rPr>
        <w:t>”</w:t>
      </w:r>
      <w:r w:rsidR="00F2320A">
        <w:t xml:space="preserve">. Exemplo: </w:t>
      </w:r>
      <w:r w:rsidR="00CE35B8">
        <w:rPr>
          <w:lang w:val="pt-BR"/>
        </w:rPr>
        <w:t xml:space="preserve">Alterar </w:t>
      </w:r>
      <w:r w:rsidR="00F2320A">
        <w:t xml:space="preserve">clientes </w:t>
      </w:r>
      <w:r w:rsidR="00533487">
        <w:rPr>
          <w:lang w:val="pt-BR"/>
        </w:rPr>
        <w:t>(</w:t>
      </w:r>
      <w:r w:rsidR="00F2320A">
        <w:t>consulta implícita).</w:t>
      </w:r>
    </w:p>
    <w:p w14:paraId="179F976A" w14:textId="0B1AD80C" w:rsidR="00336EF3" w:rsidRPr="00F53593" w:rsidRDefault="00336EF3" w:rsidP="00F53593">
      <w:pPr>
        <w:pStyle w:val="Normal2"/>
        <w:rPr>
          <w:lang w:val="pt-BR"/>
        </w:rPr>
      </w:pPr>
      <w:r>
        <w:rPr>
          <w:lang w:val="pt-BR"/>
        </w:rPr>
        <w:t xml:space="preserve">As </w:t>
      </w:r>
      <w:r w:rsidR="003F736B">
        <w:rPr>
          <w:lang w:val="pt-BR"/>
        </w:rPr>
        <w:t>caixas de combinações</w:t>
      </w:r>
      <w:r>
        <w:rPr>
          <w:lang w:val="pt-BR"/>
        </w:rPr>
        <w:t xml:space="preserve"> devem ser identificadas com o nome </w:t>
      </w:r>
      <w:r w:rsidR="0006602E">
        <w:rPr>
          <w:lang w:val="pt-BR"/>
        </w:rPr>
        <w:t>descrito na tela</w:t>
      </w:r>
      <w:r w:rsidR="00F2320A">
        <w:rPr>
          <w:lang w:val="pt-BR"/>
        </w:rPr>
        <w:t xml:space="preserve"> e </w:t>
      </w:r>
      <w:r w:rsidR="00A6356F">
        <w:rPr>
          <w:lang w:val="pt-BR"/>
        </w:rPr>
        <w:t>respectiva</w:t>
      </w:r>
      <w:r w:rsidR="00F2320A">
        <w:rPr>
          <w:lang w:val="pt-BR"/>
        </w:rPr>
        <w:t xml:space="preserve"> ação</w:t>
      </w:r>
      <w:r w:rsidR="0006602E">
        <w:rPr>
          <w:lang w:val="pt-BR"/>
        </w:rPr>
        <w:t>, seguid</w:t>
      </w:r>
      <w:r w:rsidR="00A6356F">
        <w:rPr>
          <w:lang w:val="pt-BR"/>
        </w:rPr>
        <w:t>a</w:t>
      </w:r>
      <w:r w:rsidR="0006602E">
        <w:rPr>
          <w:lang w:val="pt-BR"/>
        </w:rPr>
        <w:t xml:space="preserve"> de </w:t>
      </w:r>
      <w:proofErr w:type="gramStart"/>
      <w:r w:rsidR="00232C11">
        <w:rPr>
          <w:lang w:val="pt-BR"/>
        </w:rPr>
        <w:t>“</w:t>
      </w:r>
      <w:r w:rsidR="0006602E">
        <w:rPr>
          <w:lang w:val="pt-BR"/>
        </w:rPr>
        <w:t>(</w:t>
      </w:r>
      <w:proofErr w:type="gramEnd"/>
      <w:r w:rsidR="00232C11" w:rsidRPr="00F2320A">
        <w:rPr>
          <w:i/>
          <w:lang w:val="pt-BR"/>
        </w:rPr>
        <w:t>c</w:t>
      </w:r>
      <w:r w:rsidR="0006602E" w:rsidRPr="00F2320A">
        <w:rPr>
          <w:i/>
          <w:lang w:val="pt-BR"/>
        </w:rPr>
        <w:t>ombo</w:t>
      </w:r>
      <w:r w:rsidR="003F736B" w:rsidRPr="00F2320A">
        <w:rPr>
          <w:i/>
          <w:lang w:val="pt-BR"/>
        </w:rPr>
        <w:t xml:space="preserve"> </w:t>
      </w:r>
      <w:r w:rsidR="0006602E" w:rsidRPr="00F2320A">
        <w:rPr>
          <w:i/>
          <w:lang w:val="pt-BR"/>
        </w:rPr>
        <w:t>box</w:t>
      </w:r>
      <w:r w:rsidR="0006602E">
        <w:rPr>
          <w:lang w:val="pt-BR"/>
        </w:rPr>
        <w:t>)</w:t>
      </w:r>
      <w:r w:rsidR="00232C11">
        <w:rPr>
          <w:lang w:val="pt-BR"/>
        </w:rPr>
        <w:t>”</w:t>
      </w:r>
      <w:r w:rsidR="0006602E">
        <w:rPr>
          <w:lang w:val="pt-BR"/>
        </w:rPr>
        <w:t xml:space="preserve">. Exemplo: </w:t>
      </w:r>
      <w:r w:rsidR="00F2320A">
        <w:rPr>
          <w:lang w:val="pt-BR"/>
        </w:rPr>
        <w:t xml:space="preserve">Listar </w:t>
      </w:r>
      <w:r w:rsidR="0006602E">
        <w:rPr>
          <w:lang w:val="pt-BR"/>
        </w:rPr>
        <w:t>Clientes (</w:t>
      </w:r>
      <w:r w:rsidR="00232C11" w:rsidRPr="00F2320A">
        <w:rPr>
          <w:i/>
          <w:lang w:val="pt-BR"/>
        </w:rPr>
        <w:t>c</w:t>
      </w:r>
      <w:r w:rsidR="0006602E" w:rsidRPr="00F2320A">
        <w:rPr>
          <w:i/>
          <w:lang w:val="pt-BR"/>
        </w:rPr>
        <w:t>ombo</w:t>
      </w:r>
      <w:r w:rsidR="003F736B" w:rsidRPr="00F2320A">
        <w:rPr>
          <w:i/>
          <w:lang w:val="pt-BR"/>
        </w:rPr>
        <w:t xml:space="preserve"> b</w:t>
      </w:r>
      <w:r w:rsidR="0006602E" w:rsidRPr="00F2320A">
        <w:rPr>
          <w:i/>
          <w:lang w:val="pt-BR"/>
        </w:rPr>
        <w:t>ox</w:t>
      </w:r>
      <w:r w:rsidR="0006602E">
        <w:rPr>
          <w:lang w:val="pt-BR"/>
        </w:rPr>
        <w:t>)</w:t>
      </w:r>
    </w:p>
    <w:p w14:paraId="608088D0" w14:textId="77777777" w:rsidR="00F11847" w:rsidRDefault="00687D32" w:rsidP="00F53593">
      <w:pPr>
        <w:pStyle w:val="Ttulo3"/>
        <w:rPr>
          <w:lang w:val="pt-BR"/>
        </w:rPr>
      </w:pPr>
      <w:bookmarkStart w:id="467" w:name="_Toc15998529"/>
      <w:r>
        <w:rPr>
          <w:lang w:val="pt-BR"/>
        </w:rPr>
        <w:t>Padrões Gerais no contexto do MS</w:t>
      </w:r>
      <w:bookmarkEnd w:id="467"/>
      <w:r>
        <w:rPr>
          <w:lang w:val="pt-BR"/>
        </w:rPr>
        <w:t xml:space="preserve"> </w:t>
      </w:r>
    </w:p>
    <w:p w14:paraId="3E0D6A76" w14:textId="77777777" w:rsidR="008456DB" w:rsidRDefault="00687D32" w:rsidP="00687D32">
      <w:pPr>
        <w:pStyle w:val="Normal2"/>
        <w:rPr>
          <w:lang w:val="pt-BR"/>
        </w:rPr>
      </w:pPr>
      <w:r>
        <w:t>Esta seção visa apresentar orientações e procedimentos a serem aplicadas em atividades de</w:t>
      </w:r>
      <w:r>
        <w:rPr>
          <w:lang w:val="pt-BR"/>
        </w:rPr>
        <w:t xml:space="preserve"> desenvolvimento e</w:t>
      </w:r>
      <w:r>
        <w:t xml:space="preserve"> manutenção de software</w:t>
      </w:r>
      <w:r>
        <w:rPr>
          <w:lang w:val="pt-BR"/>
        </w:rPr>
        <w:t xml:space="preserve"> </w:t>
      </w:r>
      <w:r>
        <w:t>que não foram abordadas</w:t>
      </w:r>
      <w:r>
        <w:rPr>
          <w:lang w:val="pt-BR"/>
        </w:rPr>
        <w:t xml:space="preserve"> nos padrões de mercado</w:t>
      </w:r>
      <w:r w:rsidR="00CB72C2">
        <w:rPr>
          <w:lang w:val="pt-BR"/>
        </w:rPr>
        <w:t xml:space="preserve"> ou</w:t>
      </w:r>
      <w:r>
        <w:rPr>
          <w:lang w:val="pt-BR"/>
        </w:rPr>
        <w:t xml:space="preserve"> apresenta</w:t>
      </w:r>
      <w:r w:rsidR="008456DB">
        <w:rPr>
          <w:lang w:val="pt-BR"/>
        </w:rPr>
        <w:t>m</w:t>
      </w:r>
      <w:r>
        <w:rPr>
          <w:lang w:val="pt-BR"/>
        </w:rPr>
        <w:t xml:space="preserve"> dupla interpretação ou itens opcionais que devem ser aplicados a critério da organização</w:t>
      </w:r>
      <w:r w:rsidR="008456DB">
        <w:rPr>
          <w:lang w:val="pt-BR"/>
        </w:rPr>
        <w:t>.</w:t>
      </w:r>
    </w:p>
    <w:p w14:paraId="23BA0730" w14:textId="4E450EF1" w:rsidR="008456DB" w:rsidRPr="008456DB" w:rsidRDefault="00107F0E" w:rsidP="00687D32">
      <w:pPr>
        <w:pStyle w:val="Normal2"/>
        <w:rPr>
          <w:lang w:val="pt-BR"/>
        </w:rPr>
      </w:pPr>
      <w:r>
        <w:rPr>
          <w:lang w:val="pt-BR"/>
        </w:rPr>
        <w:t xml:space="preserve">O MS </w:t>
      </w:r>
      <w:r w:rsidR="00AE36C2">
        <w:rPr>
          <w:lang w:val="pt-BR"/>
        </w:rPr>
        <w:t xml:space="preserve">utiliza as instruções definidas no </w:t>
      </w:r>
      <w:r w:rsidR="00AE36C2">
        <w:t>Manual do IFPUG</w:t>
      </w:r>
      <w:r w:rsidR="00AE36C2">
        <w:rPr>
          <w:lang w:val="pt-BR"/>
        </w:rPr>
        <w:t xml:space="preserve"> [2]</w:t>
      </w:r>
      <w:r w:rsidR="00AE36C2">
        <w:t xml:space="preserve"> e </w:t>
      </w:r>
      <w:r w:rsidR="00687D32">
        <w:t>previst</w:t>
      </w:r>
      <w:r w:rsidR="00AE36C2">
        <w:rPr>
          <w:lang w:val="pt-BR"/>
        </w:rPr>
        <w:t>a</w:t>
      </w:r>
      <w:r w:rsidR="00687D32">
        <w:t>s no Roteiro do SISP</w:t>
      </w:r>
      <w:r w:rsidR="00AE36C2">
        <w:rPr>
          <w:lang w:val="pt-BR"/>
        </w:rPr>
        <w:t xml:space="preserve"> [10]</w:t>
      </w:r>
      <w:r w:rsidR="00687D32">
        <w:t>, porém foi preciso ajustar</w:t>
      </w:r>
      <w:r w:rsidR="00687D32">
        <w:rPr>
          <w:lang w:val="pt-BR"/>
        </w:rPr>
        <w:t xml:space="preserve"> algu</w:t>
      </w:r>
      <w:r w:rsidR="008456DB">
        <w:rPr>
          <w:lang w:val="pt-BR"/>
        </w:rPr>
        <w:t>n</w:t>
      </w:r>
      <w:r w:rsidR="00687D32">
        <w:rPr>
          <w:lang w:val="pt-BR"/>
        </w:rPr>
        <w:t>s</w:t>
      </w:r>
      <w:r w:rsidR="00687D32">
        <w:t xml:space="preserve"> e incluir </w:t>
      </w:r>
      <w:r w:rsidR="00687D32">
        <w:rPr>
          <w:lang w:val="pt-BR"/>
        </w:rPr>
        <w:t>outr</w:t>
      </w:r>
      <w:r w:rsidR="008456DB">
        <w:rPr>
          <w:lang w:val="pt-BR"/>
        </w:rPr>
        <w:t>o</w:t>
      </w:r>
      <w:r w:rsidR="00687D32">
        <w:rPr>
          <w:lang w:val="pt-BR"/>
        </w:rPr>
        <w:t>s</w:t>
      </w:r>
      <w:r w:rsidR="00687D32">
        <w:t xml:space="preserve"> para se adequar as situações vivenciadas pelo órgão</w:t>
      </w:r>
      <w:r w:rsidR="008456DB">
        <w:rPr>
          <w:lang w:val="pt-BR"/>
        </w:rPr>
        <w:t xml:space="preserve">, então os itens especificados abaixo </w:t>
      </w:r>
      <w:r w:rsidR="008456DB">
        <w:t xml:space="preserve">devem ser </w:t>
      </w:r>
      <w:r w:rsidR="000F6AA6">
        <w:rPr>
          <w:lang w:val="pt-BR"/>
        </w:rPr>
        <w:t>seguidos</w:t>
      </w:r>
      <w:r w:rsidR="008456DB">
        <w:t xml:space="preserve"> sempre que for identificada ausência dos mesmos nos Editais.</w:t>
      </w:r>
    </w:p>
    <w:p w14:paraId="04EADCAA" w14:textId="77777777" w:rsidR="008456DB" w:rsidRDefault="00BC2000" w:rsidP="008456DB">
      <w:pPr>
        <w:pStyle w:val="Ttulo4"/>
      </w:pPr>
      <w:bookmarkStart w:id="468" w:name="_Toc442972096"/>
      <w:bookmarkStart w:id="469" w:name="_Toc15998530"/>
      <w:r>
        <w:lastRenderedPageBreak/>
        <w:t xml:space="preserve">Agrupamentos </w:t>
      </w:r>
      <w:r w:rsidR="000F6AA6">
        <w:t>L</w:t>
      </w:r>
      <w:r>
        <w:t xml:space="preserve">ógicos do </w:t>
      </w:r>
      <w:proofErr w:type="spellStart"/>
      <w:r>
        <w:t>DBGeral</w:t>
      </w:r>
      <w:bookmarkEnd w:id="468"/>
      <w:bookmarkEnd w:id="469"/>
      <w:proofErr w:type="spellEnd"/>
    </w:p>
    <w:p w14:paraId="412029DF" w14:textId="7DE43E51" w:rsidR="00BC2000" w:rsidRPr="00DB61A9" w:rsidRDefault="00BC2000" w:rsidP="00BC2000">
      <w:pPr>
        <w:pStyle w:val="Normal2"/>
      </w:pPr>
      <w:r>
        <w:t xml:space="preserve">Devido </w:t>
      </w:r>
      <w:r w:rsidR="00102A2F">
        <w:t>à</w:t>
      </w:r>
      <w:r>
        <w:t xml:space="preserve"> grande quantidade de demandas com d</w:t>
      </w:r>
      <w:r w:rsidRPr="00941457">
        <w:t>iverg</w:t>
      </w:r>
      <w:r w:rsidRPr="00737D41">
        <w:t xml:space="preserve">ências referentes às tabelas mantidas no agrupamento corporativo </w:t>
      </w:r>
      <w:proofErr w:type="spellStart"/>
      <w:r w:rsidRPr="00737D41">
        <w:t>DBGeral</w:t>
      </w:r>
      <w:proofErr w:type="spellEnd"/>
      <w:r w:rsidRPr="00737D41">
        <w:t xml:space="preserve">, foi realizada </w:t>
      </w:r>
      <w:r w:rsidR="007B3A35" w:rsidRPr="00737D41">
        <w:t>uma</w:t>
      </w:r>
      <w:r w:rsidRPr="00737D41">
        <w:t xml:space="preserve"> análise profunda </w:t>
      </w:r>
      <w:r w:rsidRPr="00145E1F">
        <w:t>do modelo de dados e definidas as tabelas f</w:t>
      </w:r>
      <w:r w:rsidRPr="00E52EC4">
        <w:t xml:space="preserve">ísicas que </w:t>
      </w:r>
      <w:r w:rsidR="00A6356F">
        <w:rPr>
          <w:lang w:val="pt-BR"/>
        </w:rPr>
        <w:t>serão</w:t>
      </w:r>
      <w:r w:rsidRPr="00E52EC4">
        <w:t xml:space="preserve"> ou não consideradas nas mensurações do DATASUS.</w:t>
      </w:r>
    </w:p>
    <w:p w14:paraId="09F31EC1" w14:textId="77777777" w:rsidR="00BC2000" w:rsidRDefault="00BC2000" w:rsidP="00BC2000">
      <w:pPr>
        <w:pStyle w:val="Normal2"/>
        <w:rPr>
          <w:lang w:val="pt-BR"/>
        </w:rPr>
      </w:pPr>
      <w:r w:rsidRPr="002A550F">
        <w:t>Para a utilização adequada</w:t>
      </w:r>
      <w:r w:rsidRPr="00E957FC">
        <w:t xml:space="preserve"> dos agrupamentos é necessário v</w:t>
      </w:r>
      <w:r w:rsidRPr="00D95537">
        <w:t>erificar a</w:t>
      </w:r>
      <w:r w:rsidRPr="00BC5469">
        <w:t>s definições</w:t>
      </w:r>
      <w:r w:rsidRPr="0032190A">
        <w:t xml:space="preserve"> que se encontram descritas na </w:t>
      </w:r>
      <w:r w:rsidRPr="005B6C7A">
        <w:t>Nota Técnica nº 002/2014 – CGAM/DATASUS/SGEP/MS em anexo.</w:t>
      </w:r>
    </w:p>
    <w:p w14:paraId="4EEF98FF" w14:textId="77777777" w:rsidR="00BC2000" w:rsidRDefault="00BC2000" w:rsidP="00BC2000">
      <w:pPr>
        <w:pStyle w:val="Ttulo4"/>
      </w:pPr>
      <w:bookmarkStart w:id="470" w:name="_Toc15998531"/>
      <w:r>
        <w:t>Tabela de LOG</w:t>
      </w:r>
      <w:bookmarkEnd w:id="470"/>
    </w:p>
    <w:p w14:paraId="58CD4208" w14:textId="77777777" w:rsidR="00BC2000" w:rsidRPr="00C75B6A" w:rsidRDefault="00FA2980" w:rsidP="00C75B6A">
      <w:pPr>
        <w:pStyle w:val="Normal2"/>
        <w:rPr>
          <w:lang w:val="pt-BR" w:eastAsia="pt-BR" w:bidi="ar-SA"/>
        </w:rPr>
      </w:pPr>
      <w:r>
        <w:rPr>
          <w:lang w:val="pt-BR" w:eastAsia="pt-BR" w:bidi="ar-SA"/>
        </w:rPr>
        <w:t xml:space="preserve">Criada para armazenar os dados das operações dos usuários. No MS, por padrão, </w:t>
      </w:r>
      <w:r w:rsidR="00C75B6A">
        <w:rPr>
          <w:lang w:val="pt-BR" w:eastAsia="pt-BR" w:bidi="ar-SA"/>
        </w:rPr>
        <w:t>os dados d</w:t>
      </w:r>
      <w:r>
        <w:rPr>
          <w:lang w:val="pt-BR" w:eastAsia="pt-BR" w:bidi="ar-SA"/>
        </w:rPr>
        <w:t>as operações</w:t>
      </w:r>
      <w:r w:rsidR="008D79A2">
        <w:rPr>
          <w:lang w:val="pt-BR" w:eastAsia="pt-BR" w:bidi="ar-SA"/>
        </w:rPr>
        <w:t xml:space="preserve"> de todos os projetos</w:t>
      </w:r>
      <w:r>
        <w:rPr>
          <w:lang w:val="pt-BR" w:eastAsia="pt-BR" w:bidi="ar-SA"/>
        </w:rPr>
        <w:t xml:space="preserve"> são armazenad</w:t>
      </w:r>
      <w:r w:rsidR="00C75B6A">
        <w:rPr>
          <w:lang w:val="pt-BR" w:eastAsia="pt-BR" w:bidi="ar-SA"/>
        </w:rPr>
        <w:t>o</w:t>
      </w:r>
      <w:r>
        <w:rPr>
          <w:lang w:val="pt-BR" w:eastAsia="pt-BR" w:bidi="ar-SA"/>
        </w:rPr>
        <w:t xml:space="preserve">s na Tabela </w:t>
      </w:r>
      <w:r w:rsidR="00C75B6A">
        <w:rPr>
          <w:lang w:val="pt-BR" w:eastAsia="pt-BR" w:bidi="ar-SA"/>
        </w:rPr>
        <w:t xml:space="preserve">de Auditoria. Então </w:t>
      </w:r>
      <w:r w:rsidR="00251903">
        <w:rPr>
          <w:lang w:val="pt-BR" w:eastAsia="pt-BR" w:bidi="ar-SA"/>
        </w:rPr>
        <w:t>a T</w:t>
      </w:r>
      <w:r w:rsidR="00C75B6A">
        <w:rPr>
          <w:lang w:val="pt-BR" w:eastAsia="pt-BR" w:bidi="ar-SA"/>
        </w:rPr>
        <w:t>abela</w:t>
      </w:r>
      <w:r w:rsidR="00251903">
        <w:rPr>
          <w:lang w:val="pt-BR" w:eastAsia="pt-BR" w:bidi="ar-SA"/>
        </w:rPr>
        <w:t xml:space="preserve"> de Log</w:t>
      </w:r>
      <w:r w:rsidR="00C75B6A">
        <w:rPr>
          <w:lang w:val="pt-BR" w:eastAsia="pt-BR" w:bidi="ar-SA"/>
        </w:rPr>
        <w:t xml:space="preserve"> não deve ser mensurada</w:t>
      </w:r>
      <w:r w:rsidR="003F5695">
        <w:rPr>
          <w:lang w:val="pt-BR" w:eastAsia="pt-BR" w:bidi="ar-SA"/>
        </w:rPr>
        <w:t>,</w:t>
      </w:r>
      <w:r w:rsidR="00C75B6A">
        <w:rPr>
          <w:lang w:val="pt-BR" w:eastAsia="pt-BR" w:bidi="ar-SA"/>
        </w:rPr>
        <w:t xml:space="preserve"> pois</w:t>
      </w:r>
      <w:r w:rsidR="003F5695">
        <w:rPr>
          <w:lang w:val="pt-BR" w:eastAsia="pt-BR" w:bidi="ar-SA"/>
        </w:rPr>
        <w:t xml:space="preserve"> independe da necessidade do negócio</w:t>
      </w:r>
      <w:r w:rsidR="00BC2000">
        <w:rPr>
          <w:lang w:eastAsia="pt-BR" w:bidi="ar-SA"/>
        </w:rPr>
        <w:t>.</w:t>
      </w:r>
    </w:p>
    <w:p w14:paraId="556B0D1D" w14:textId="3523FD94" w:rsidR="00BC2000" w:rsidRDefault="00BC2000" w:rsidP="00BC2000">
      <w:pPr>
        <w:pStyle w:val="Normal2"/>
        <w:rPr>
          <w:lang w:val="pt-BR" w:eastAsia="pt-BR" w:bidi="ar-SA"/>
        </w:rPr>
      </w:pPr>
      <w:r>
        <w:rPr>
          <w:lang w:val="pt-BR" w:eastAsia="pt-BR" w:bidi="ar-SA"/>
        </w:rPr>
        <w:t xml:space="preserve">Baseado </w:t>
      </w:r>
      <w:r w:rsidR="007B3A35">
        <w:rPr>
          <w:lang w:val="pt-BR" w:eastAsia="pt-BR" w:bidi="ar-SA"/>
        </w:rPr>
        <w:t>nos fundamentos</w:t>
      </w:r>
      <w:r>
        <w:rPr>
          <w:lang w:val="pt-BR" w:eastAsia="pt-BR" w:bidi="ar-SA"/>
        </w:rPr>
        <w:t xml:space="preserve"> do CPM – Parte 4, as</w:t>
      </w:r>
      <w:r>
        <w:rPr>
          <w:lang w:eastAsia="pt-BR" w:bidi="ar-SA"/>
        </w:rPr>
        <w:t xml:space="preserve"> funções transacionais que registram no LOG são as mesmas que registram informações no arquivo </w:t>
      </w:r>
      <w:r w:rsidR="00A4594C">
        <w:rPr>
          <w:lang w:val="pt-BR" w:eastAsia="pt-BR" w:bidi="ar-SA"/>
        </w:rPr>
        <w:t>referenciado</w:t>
      </w:r>
      <w:r>
        <w:rPr>
          <w:lang w:eastAsia="pt-BR" w:bidi="ar-SA"/>
        </w:rPr>
        <w:t>, portando já foram mensuradas.</w:t>
      </w:r>
    </w:p>
    <w:p w14:paraId="06E2F412" w14:textId="1A6F1027" w:rsidR="00BC2000" w:rsidRPr="00BC2000" w:rsidRDefault="00BC2000" w:rsidP="00BC2000">
      <w:pPr>
        <w:pStyle w:val="Normal2"/>
      </w:pPr>
      <w:r>
        <w:rPr>
          <w:lang w:val="pt-BR"/>
        </w:rPr>
        <w:t xml:space="preserve">Há ainda o </w:t>
      </w:r>
      <w:r w:rsidRPr="00BC2000">
        <w:t>Log de Exceções</w:t>
      </w:r>
      <w:r>
        <w:rPr>
          <w:lang w:val="pt-BR"/>
        </w:rPr>
        <w:t xml:space="preserve">, </w:t>
      </w:r>
      <w:r w:rsidRPr="00BC2000">
        <w:t xml:space="preserve">recurso arquitetural para o registro de erros não previstos no negócio ou erros decorrentes de problemas no sistema. </w:t>
      </w:r>
      <w:r w:rsidR="00A6356F">
        <w:rPr>
          <w:lang w:val="pt-BR"/>
        </w:rPr>
        <w:t>Como n</w:t>
      </w:r>
      <w:proofErr w:type="spellStart"/>
      <w:r w:rsidRPr="00BC2000">
        <w:t>ão</w:t>
      </w:r>
      <w:proofErr w:type="spellEnd"/>
      <w:r w:rsidRPr="00BC2000">
        <w:t xml:space="preserve"> há evidências objetivas da utilização desse recurso, sob o ponto de vista dos usuário</w:t>
      </w:r>
      <w:r w:rsidR="00A6356F">
        <w:t>s, nas aplicações corporativas</w:t>
      </w:r>
      <w:r w:rsidRPr="00BC2000">
        <w:t>, não deve ser considerado na contagem de pontos de função.</w:t>
      </w:r>
    </w:p>
    <w:p w14:paraId="4BBA048B" w14:textId="77777777" w:rsidR="007E1926" w:rsidRDefault="007E1926" w:rsidP="000D7A86">
      <w:pPr>
        <w:pStyle w:val="Ttulo4"/>
      </w:pPr>
      <w:bookmarkStart w:id="471" w:name="_Toc15998532"/>
      <w:r>
        <w:t xml:space="preserve">Tabela de </w:t>
      </w:r>
      <w:r w:rsidRPr="00EC6D8F">
        <w:rPr>
          <w:i/>
        </w:rPr>
        <w:t>VIEW</w:t>
      </w:r>
      <w:bookmarkEnd w:id="471"/>
    </w:p>
    <w:p w14:paraId="3A4D3691" w14:textId="77777777" w:rsidR="007E1926" w:rsidRPr="0095476E" w:rsidRDefault="008E503B" w:rsidP="0095476E">
      <w:pPr>
        <w:pStyle w:val="Normal2"/>
        <w:rPr>
          <w:i/>
          <w:lang w:val="pt-BR"/>
        </w:rPr>
      </w:pPr>
      <w:r w:rsidRPr="0095476E">
        <w:t>Denominada</w:t>
      </w:r>
      <w:r w:rsidR="00040A03" w:rsidRPr="0095476E">
        <w:t xml:space="preserve"> de </w:t>
      </w:r>
      <w:proofErr w:type="spellStart"/>
      <w:r w:rsidR="00040A03" w:rsidRPr="0095476E">
        <w:rPr>
          <w:i/>
        </w:rPr>
        <w:t>Materyalize</w:t>
      </w:r>
      <w:r w:rsidRPr="0095476E">
        <w:rPr>
          <w:i/>
        </w:rPr>
        <w:t>d</w:t>
      </w:r>
      <w:proofErr w:type="spellEnd"/>
      <w:r w:rsidR="00040A03" w:rsidRPr="0095476E">
        <w:rPr>
          <w:i/>
        </w:rPr>
        <w:t xml:space="preserve"> </w:t>
      </w:r>
      <w:proofErr w:type="spellStart"/>
      <w:r w:rsidR="00040A03" w:rsidRPr="0095476E">
        <w:rPr>
          <w:i/>
        </w:rPr>
        <w:t>View</w:t>
      </w:r>
      <w:proofErr w:type="spellEnd"/>
      <w:r w:rsidR="0095476E">
        <w:rPr>
          <w:i/>
          <w:lang w:val="pt-BR"/>
        </w:rPr>
        <w:t xml:space="preserve"> </w:t>
      </w:r>
      <w:r w:rsidR="0095476E" w:rsidRPr="0095476E">
        <w:rPr>
          <w:lang w:val="pt-BR"/>
        </w:rPr>
        <w:t>(MV)</w:t>
      </w:r>
      <w:r w:rsidR="00040A03" w:rsidRPr="0095476E">
        <w:t xml:space="preserve">, </w:t>
      </w:r>
      <w:r w:rsidR="0095476E" w:rsidRPr="0095476E">
        <w:t>é a representação de uma ou de várias tabelas armazenadas em banco, mas com armazenamento próprio. A MV também poderá ser utilizada como forma de replicação de tabelas em instâncias distintas</w:t>
      </w:r>
      <w:r w:rsidR="007E1926" w:rsidRPr="0095476E">
        <w:t xml:space="preserve">. Por mais que seja uma solicitação por parte do gestor, a mesma não deverá ser </w:t>
      </w:r>
      <w:r w:rsidR="0095476E">
        <w:rPr>
          <w:lang w:val="pt-BR"/>
        </w:rPr>
        <w:t>relaciona</w:t>
      </w:r>
      <w:r w:rsidR="00AC11DC">
        <w:rPr>
          <w:lang w:val="pt-BR"/>
        </w:rPr>
        <w:t>da</w:t>
      </w:r>
      <w:r w:rsidR="0095476E">
        <w:rPr>
          <w:lang w:val="pt-BR"/>
        </w:rPr>
        <w:t xml:space="preserve"> as funções de dados, </w:t>
      </w:r>
      <w:r w:rsidR="0095476E" w:rsidRPr="0095476E">
        <w:t xml:space="preserve">pois </w:t>
      </w:r>
      <w:r w:rsidR="0095476E">
        <w:rPr>
          <w:lang w:val="pt-BR"/>
        </w:rPr>
        <w:t>o</w:t>
      </w:r>
      <w:r w:rsidR="0095476E">
        <w:t xml:space="preserve"> armazenamento é parte </w:t>
      </w:r>
      <w:r w:rsidR="0095476E">
        <w:rPr>
          <w:lang w:val="pt-BR"/>
        </w:rPr>
        <w:t>complementar d</w:t>
      </w:r>
      <w:r w:rsidR="0095476E">
        <w:t>as mesmas funcionalidades que processam os dados de negócio</w:t>
      </w:r>
      <w:r w:rsidR="007E1926" w:rsidRPr="0095476E">
        <w:t>.</w:t>
      </w:r>
    </w:p>
    <w:p w14:paraId="3F332BFF" w14:textId="77777777" w:rsidR="00DA64C5" w:rsidRDefault="00DA64C5" w:rsidP="00DA64C5">
      <w:pPr>
        <w:pStyle w:val="Ttulo4"/>
      </w:pPr>
      <w:bookmarkStart w:id="472" w:name="_Toc15998533"/>
      <w:r>
        <w:t>Tabela de Histórico</w:t>
      </w:r>
      <w:bookmarkEnd w:id="472"/>
    </w:p>
    <w:p w14:paraId="292BAEE1" w14:textId="77777777" w:rsidR="00A4594C" w:rsidRPr="00A4594C" w:rsidRDefault="00EC6D8F" w:rsidP="00A4594C">
      <w:pPr>
        <w:pStyle w:val="Normal2"/>
        <w:rPr>
          <w:rFonts w:ascii="TimesNewRomanPSMT" w:hAnsi="TimesNewRomanPSMT"/>
          <w:szCs w:val="20"/>
          <w:lang w:val="pt-BR"/>
        </w:rPr>
      </w:pPr>
      <w:r>
        <w:t xml:space="preserve">Tabela utilizada para armazenar os dados históricos de uma determinada funcionalidade, </w:t>
      </w:r>
      <w:r>
        <w:rPr>
          <w:lang w:val="pt-BR"/>
        </w:rPr>
        <w:t xml:space="preserve">ou seja, os dados </w:t>
      </w:r>
      <w:r w:rsidR="00BA40FD">
        <w:rPr>
          <w:lang w:val="pt-BR"/>
        </w:rPr>
        <w:t xml:space="preserve">que foram </w:t>
      </w:r>
      <w:r>
        <w:rPr>
          <w:lang w:val="pt-BR"/>
        </w:rPr>
        <w:t>operados pelo usu</w:t>
      </w:r>
      <w:r w:rsidR="00BA40FD">
        <w:rPr>
          <w:lang w:val="pt-BR"/>
        </w:rPr>
        <w:t xml:space="preserve">ário. Como são os mesmos dados mantidos </w:t>
      </w:r>
      <w:r w:rsidR="00FD6E52">
        <w:rPr>
          <w:lang w:val="pt-BR"/>
        </w:rPr>
        <w:t>na</w:t>
      </w:r>
      <w:r w:rsidR="00BA40FD">
        <w:rPr>
          <w:lang w:val="pt-BR"/>
        </w:rPr>
        <w:t xml:space="preserve"> tabela do sistema</w:t>
      </w:r>
      <w:r w:rsidR="00FD6E52">
        <w:rPr>
          <w:lang w:val="pt-BR"/>
        </w:rPr>
        <w:t xml:space="preserve"> (TB)</w:t>
      </w:r>
      <w:r w:rsidR="00AB0D8E">
        <w:rPr>
          <w:lang w:val="pt-BR"/>
        </w:rPr>
        <w:t xml:space="preserve">, </w:t>
      </w:r>
      <w:r w:rsidR="00BA40FD">
        <w:rPr>
          <w:lang w:val="pt-BR"/>
        </w:rPr>
        <w:t>n</w:t>
      </w:r>
      <w:r w:rsidR="00A4594C">
        <w:rPr>
          <w:lang w:val="pt-BR"/>
        </w:rPr>
        <w:t>ão</w:t>
      </w:r>
      <w:r w:rsidR="00A4594C">
        <w:t xml:space="preserve"> deve ser considerada na</w:t>
      </w:r>
      <w:r w:rsidR="00A4594C">
        <w:rPr>
          <w:lang w:val="pt-BR"/>
        </w:rPr>
        <w:t xml:space="preserve">s </w:t>
      </w:r>
      <w:r>
        <w:t>funções de transação</w:t>
      </w:r>
      <w:r w:rsidR="00A4594C">
        <w:rPr>
          <w:lang w:val="pt-BR"/>
        </w:rPr>
        <w:t xml:space="preserve"> nem nas de dados</w:t>
      </w:r>
      <w:r>
        <w:t>, pois o armazenamento dessas informações é parte integrante das mesmas funcionalidades que</w:t>
      </w:r>
      <w:r w:rsidR="00A4594C">
        <w:t xml:space="preserve"> processam os dados de negócio</w:t>
      </w:r>
      <w:r w:rsidR="00A4594C">
        <w:rPr>
          <w:lang w:val="pt-BR"/>
        </w:rPr>
        <w:t>.</w:t>
      </w:r>
    </w:p>
    <w:p w14:paraId="0BE0AE08" w14:textId="77777777" w:rsidR="00BC2000" w:rsidRDefault="000D7A86" w:rsidP="000D7A86">
      <w:pPr>
        <w:pStyle w:val="Ttulo4"/>
      </w:pPr>
      <w:bookmarkStart w:id="473" w:name="_Toc15998534"/>
      <w:r>
        <w:t xml:space="preserve">Programas </w:t>
      </w:r>
      <w:r w:rsidRPr="00EC6D8F">
        <w:rPr>
          <w:i/>
        </w:rPr>
        <w:t>Batch</w:t>
      </w:r>
      <w:bookmarkEnd w:id="473"/>
    </w:p>
    <w:p w14:paraId="4581168A" w14:textId="77777777" w:rsidR="000D7A86" w:rsidRPr="00602830" w:rsidRDefault="000D7A86" w:rsidP="000D7A86">
      <w:pPr>
        <w:pStyle w:val="Normal2"/>
        <w:rPr>
          <w:lang w:eastAsia="pt-BR" w:bidi="ar-SA"/>
        </w:rPr>
      </w:pPr>
      <w:r w:rsidRPr="00602830">
        <w:rPr>
          <w:lang w:eastAsia="pt-BR" w:bidi="ar-SA"/>
        </w:rPr>
        <w:t xml:space="preserve">Normalmente, programas </w:t>
      </w:r>
      <w:r w:rsidRPr="00EC6D8F">
        <w:rPr>
          <w:i/>
          <w:lang w:eastAsia="pt-BR" w:bidi="ar-SA"/>
        </w:rPr>
        <w:t>batch</w:t>
      </w:r>
      <w:r w:rsidRPr="00602830">
        <w:rPr>
          <w:lang w:eastAsia="pt-BR" w:bidi="ar-SA"/>
        </w:rPr>
        <w:t xml:space="preserve"> estão relacionados à lógica de processamento de funcionalidades do sistema medido</w:t>
      </w:r>
      <w:r>
        <w:rPr>
          <w:lang w:val="pt-BR" w:eastAsia="pt-BR" w:bidi="ar-SA"/>
        </w:rPr>
        <w:t xml:space="preserve"> e</w:t>
      </w:r>
      <w:r w:rsidRPr="00602830">
        <w:rPr>
          <w:lang w:eastAsia="pt-BR" w:bidi="ar-SA"/>
        </w:rPr>
        <w:t xml:space="preserve"> </w:t>
      </w:r>
      <w:r>
        <w:rPr>
          <w:lang w:val="pt-BR" w:eastAsia="pt-BR" w:bidi="ar-SA"/>
        </w:rPr>
        <w:t>c</w:t>
      </w:r>
      <w:r w:rsidRPr="00602830">
        <w:rPr>
          <w:lang w:eastAsia="pt-BR" w:bidi="ar-SA"/>
        </w:rPr>
        <w:t xml:space="preserve">om base no escopo do serviço, para identificar como contar, é necessário descobrir o papel do batch no sistema e identificar a função transacional relacionada. </w:t>
      </w:r>
    </w:p>
    <w:p w14:paraId="044A775D" w14:textId="77777777" w:rsidR="000D7A86" w:rsidRDefault="000D7A86" w:rsidP="000D7A86">
      <w:pPr>
        <w:pStyle w:val="Normal2"/>
        <w:rPr>
          <w:lang w:eastAsia="pt-BR" w:bidi="ar-SA"/>
        </w:rPr>
      </w:pPr>
      <w:r w:rsidRPr="00602830">
        <w:rPr>
          <w:lang w:eastAsia="pt-BR" w:bidi="ar-SA"/>
        </w:rPr>
        <w:t xml:space="preserve">Se o </w:t>
      </w:r>
      <w:r w:rsidRPr="00EC6D8F">
        <w:rPr>
          <w:i/>
          <w:lang w:eastAsia="pt-BR" w:bidi="ar-SA"/>
        </w:rPr>
        <w:t>batch</w:t>
      </w:r>
      <w:r w:rsidRPr="00602830">
        <w:rPr>
          <w:lang w:eastAsia="pt-BR" w:bidi="ar-SA"/>
        </w:rPr>
        <w:t xml:space="preserve"> está associado a mais de uma função, devem-se contar todas as funções impactadas com a manutenção.</w:t>
      </w:r>
    </w:p>
    <w:p w14:paraId="37D1EC59" w14:textId="117F4CD3" w:rsidR="000D7A86" w:rsidRPr="00602830" w:rsidRDefault="000D7A86" w:rsidP="000D7A86">
      <w:pPr>
        <w:pStyle w:val="Normal2"/>
        <w:rPr>
          <w:lang w:eastAsia="pt-BR" w:bidi="ar-SA"/>
        </w:rPr>
      </w:pPr>
      <w:r w:rsidRPr="00602830">
        <w:rPr>
          <w:lang w:eastAsia="pt-BR" w:bidi="ar-SA"/>
        </w:rPr>
        <w:t xml:space="preserve">Caso não seja possível encontrar o processo elementar que encapsula o programa </w:t>
      </w:r>
      <w:r w:rsidRPr="00EC6D8F">
        <w:rPr>
          <w:i/>
          <w:lang w:eastAsia="pt-BR" w:bidi="ar-SA"/>
        </w:rPr>
        <w:t>batch</w:t>
      </w:r>
      <w:r w:rsidRPr="00602830">
        <w:rPr>
          <w:lang w:eastAsia="pt-BR" w:bidi="ar-SA"/>
        </w:rPr>
        <w:t xml:space="preserve">, </w:t>
      </w:r>
      <w:r w:rsidR="003A45E9">
        <w:rPr>
          <w:lang w:val="pt-BR" w:eastAsia="pt-BR" w:bidi="ar-SA"/>
        </w:rPr>
        <w:t xml:space="preserve">investigar se </w:t>
      </w:r>
      <w:r w:rsidR="00E53A6E">
        <w:rPr>
          <w:lang w:val="pt-BR" w:eastAsia="pt-BR" w:bidi="ar-SA"/>
        </w:rPr>
        <w:t xml:space="preserve">não é </w:t>
      </w:r>
      <w:r w:rsidR="00E53A6E">
        <w:rPr>
          <w:lang w:val="pt-BR" w:eastAsia="pt-BR" w:bidi="ar-SA"/>
        </w:rPr>
        <w:lastRenderedPageBreak/>
        <w:t>uma</w:t>
      </w:r>
      <w:r>
        <w:rPr>
          <w:lang w:val="pt-BR" w:eastAsia="pt-BR" w:bidi="ar-SA"/>
        </w:rPr>
        <w:t xml:space="preserve"> </w:t>
      </w:r>
      <w:r w:rsidRPr="00602830">
        <w:rPr>
          <w:lang w:eastAsia="pt-BR" w:bidi="ar-SA"/>
        </w:rPr>
        <w:t xml:space="preserve">solução técnica, </w:t>
      </w:r>
      <w:r w:rsidR="003A45E9">
        <w:rPr>
          <w:lang w:val="pt-BR" w:eastAsia="pt-BR" w:bidi="ar-SA"/>
        </w:rPr>
        <w:t xml:space="preserve">e nesse caso </w:t>
      </w:r>
      <w:r w:rsidRPr="00602830">
        <w:rPr>
          <w:lang w:eastAsia="pt-BR" w:bidi="ar-SA"/>
        </w:rPr>
        <w:t xml:space="preserve">não </w:t>
      </w:r>
      <w:r>
        <w:rPr>
          <w:lang w:eastAsia="pt-BR" w:bidi="ar-SA"/>
        </w:rPr>
        <w:t xml:space="preserve">aplicar a </w:t>
      </w:r>
      <w:r w:rsidR="003A45E9">
        <w:rPr>
          <w:lang w:val="pt-BR" w:eastAsia="pt-BR" w:bidi="ar-SA"/>
        </w:rPr>
        <w:t>mensuração por pontos de função</w:t>
      </w:r>
      <w:r w:rsidRPr="00602830">
        <w:rPr>
          <w:lang w:eastAsia="pt-BR" w:bidi="ar-SA"/>
        </w:rPr>
        <w:t xml:space="preserve">. </w:t>
      </w:r>
    </w:p>
    <w:p w14:paraId="31CB6A2E" w14:textId="77777777" w:rsidR="00A6356F" w:rsidRDefault="000D7A86" w:rsidP="000D7A86">
      <w:pPr>
        <w:pStyle w:val="Normal2"/>
        <w:rPr>
          <w:lang w:eastAsia="pt-BR" w:bidi="ar-SA"/>
        </w:rPr>
      </w:pPr>
      <w:r w:rsidRPr="00602830">
        <w:rPr>
          <w:lang w:eastAsia="pt-BR" w:bidi="ar-SA"/>
        </w:rPr>
        <w:t xml:space="preserve">Exemplo: </w:t>
      </w:r>
    </w:p>
    <w:p w14:paraId="63F449D3" w14:textId="627B6A29" w:rsidR="000D7A86" w:rsidRPr="00102A2F" w:rsidRDefault="000D7A86" w:rsidP="00102A2F">
      <w:pPr>
        <w:pStyle w:val="Normal2"/>
        <w:rPr>
          <w:lang w:eastAsia="pt-BR" w:bidi="ar-SA"/>
        </w:rPr>
      </w:pPr>
      <w:r w:rsidRPr="00602830">
        <w:rPr>
          <w:lang w:eastAsia="pt-BR" w:bidi="ar-SA"/>
        </w:rPr>
        <w:t xml:space="preserve">O usuário solicita um relatório mensal que exibe um resumo de informações das Instituições Financeiras. </w:t>
      </w:r>
      <w:r w:rsidR="00300078">
        <w:rPr>
          <w:lang w:val="pt-BR" w:eastAsia="pt-BR" w:bidi="ar-SA"/>
        </w:rPr>
        <w:t xml:space="preserve">A </w:t>
      </w:r>
      <w:r w:rsidR="00300078" w:rsidRPr="00602830">
        <w:rPr>
          <w:lang w:eastAsia="pt-BR" w:bidi="ar-SA"/>
        </w:rPr>
        <w:t>solução</w:t>
      </w:r>
      <w:r w:rsidRPr="00602830">
        <w:rPr>
          <w:lang w:eastAsia="pt-BR" w:bidi="ar-SA"/>
        </w:rPr>
        <w:t xml:space="preserve"> técnica</w:t>
      </w:r>
      <w:r w:rsidR="00300078">
        <w:rPr>
          <w:lang w:val="pt-BR" w:eastAsia="pt-BR" w:bidi="ar-SA"/>
        </w:rPr>
        <w:t xml:space="preserve"> foi rodar </w:t>
      </w:r>
      <w:r w:rsidR="00300078" w:rsidRPr="00602830">
        <w:rPr>
          <w:lang w:eastAsia="pt-BR" w:bidi="ar-SA"/>
        </w:rPr>
        <w:t>diariamente</w:t>
      </w:r>
      <w:r w:rsidRPr="00602830">
        <w:rPr>
          <w:lang w:eastAsia="pt-BR" w:bidi="ar-SA"/>
        </w:rPr>
        <w:t xml:space="preserve"> </w:t>
      </w:r>
      <w:r w:rsidR="00A6356F">
        <w:rPr>
          <w:lang w:eastAsia="pt-BR" w:bidi="ar-SA"/>
        </w:rPr>
        <w:t>uma rotina (</w:t>
      </w:r>
      <w:r w:rsidR="00300078">
        <w:rPr>
          <w:lang w:eastAsia="pt-BR" w:bidi="ar-SA"/>
        </w:rPr>
        <w:t>programa</w:t>
      </w:r>
      <w:r w:rsidR="00A6356F">
        <w:rPr>
          <w:lang w:eastAsia="pt-BR" w:bidi="ar-SA"/>
        </w:rPr>
        <w:t xml:space="preserve"> batch)</w:t>
      </w:r>
      <w:r w:rsidRPr="00602830">
        <w:rPr>
          <w:lang w:eastAsia="pt-BR" w:bidi="ar-SA"/>
        </w:rPr>
        <w:t xml:space="preserve"> que atualiza o resumo das Instituições Financeiras com os dados do dia. O objetivo é a Saída Externa (Relatório</w:t>
      </w:r>
      <w:r>
        <w:rPr>
          <w:lang w:eastAsia="pt-BR" w:bidi="ar-SA"/>
        </w:rPr>
        <w:t xml:space="preserve"> Mensal) e não a criação do pro</w:t>
      </w:r>
      <w:r w:rsidRPr="00602830">
        <w:rPr>
          <w:lang w:eastAsia="pt-BR" w:bidi="ar-SA"/>
        </w:rPr>
        <w:t>grama batch (solução técnica).</w:t>
      </w:r>
    </w:p>
    <w:p w14:paraId="5DB74EF9" w14:textId="4EB5EA42" w:rsidR="00606EDE" w:rsidRPr="00300078" w:rsidRDefault="00606EDE" w:rsidP="000F6AA6">
      <w:pPr>
        <w:pStyle w:val="Ttulo4"/>
      </w:pPr>
      <w:bookmarkStart w:id="474" w:name="_Toc15998535"/>
      <w:r w:rsidRPr="00300078">
        <w:t>Apuração especial</w:t>
      </w:r>
      <w:bookmarkEnd w:id="474"/>
      <w:r w:rsidR="00751BD7" w:rsidRPr="00300078">
        <w:t xml:space="preserve"> </w:t>
      </w:r>
    </w:p>
    <w:p w14:paraId="4D8E6AF3" w14:textId="66EF737E" w:rsidR="00635875" w:rsidRPr="00CB2F28" w:rsidRDefault="00FF2832" w:rsidP="00635875">
      <w:pPr>
        <w:pStyle w:val="Normal2"/>
        <w:rPr>
          <w:lang w:val="pt-BR"/>
        </w:rPr>
      </w:pPr>
      <w:r w:rsidRPr="00CB2F28">
        <w:rPr>
          <w:lang w:val="pt-BR"/>
        </w:rPr>
        <w:t xml:space="preserve">As contagens que apresentarem esse tipo </w:t>
      </w:r>
      <w:r w:rsidR="001C7D03" w:rsidRPr="00CB2F28">
        <w:rPr>
          <w:lang w:val="pt-BR"/>
        </w:rPr>
        <w:t>solicitação</w:t>
      </w:r>
      <w:r w:rsidRPr="00CB2F28">
        <w:rPr>
          <w:lang w:val="pt-BR"/>
        </w:rPr>
        <w:t xml:space="preserve">, seguirá conforme definido no </w:t>
      </w:r>
      <w:r w:rsidR="00942338" w:rsidRPr="00CB2F28">
        <w:rPr>
          <w:lang w:val="pt-BR"/>
        </w:rPr>
        <w:t xml:space="preserve">Roteiro do SISP [10], mas com </w:t>
      </w:r>
      <w:r w:rsidRPr="00CB2F28">
        <w:rPr>
          <w:lang w:val="pt-BR"/>
        </w:rPr>
        <w:t>ressalva</w:t>
      </w:r>
      <w:r w:rsidR="00942338" w:rsidRPr="00CB2F28">
        <w:rPr>
          <w:lang w:val="pt-BR"/>
        </w:rPr>
        <w:t>s</w:t>
      </w:r>
      <w:r w:rsidRPr="00CB2F28">
        <w:rPr>
          <w:lang w:val="pt-BR"/>
        </w:rPr>
        <w:t xml:space="preserve"> para </w:t>
      </w:r>
      <w:r w:rsidR="00635875" w:rsidRPr="00CB2F28">
        <w:rPr>
          <w:lang w:val="pt-BR"/>
        </w:rPr>
        <w:t>algumas especificidades do D</w:t>
      </w:r>
      <w:r w:rsidR="00E85E1A" w:rsidRPr="00CB2F28">
        <w:rPr>
          <w:lang w:val="pt-BR"/>
        </w:rPr>
        <w:t>ATASUS</w:t>
      </w:r>
      <w:r w:rsidR="00635875" w:rsidRPr="00CB2F28">
        <w:rPr>
          <w:lang w:val="pt-BR"/>
        </w:rPr>
        <w:t xml:space="preserve">: </w:t>
      </w:r>
    </w:p>
    <w:p w14:paraId="53B89948" w14:textId="7AAEB0F1" w:rsidR="00635875" w:rsidRPr="00CB2F28" w:rsidRDefault="00635875" w:rsidP="00751BD7">
      <w:pPr>
        <w:pStyle w:val="Normal2"/>
        <w:numPr>
          <w:ilvl w:val="0"/>
          <w:numId w:val="37"/>
        </w:numPr>
        <w:rPr>
          <w:rFonts w:cs="Times New Roman"/>
          <w:color w:val="000000"/>
          <w:szCs w:val="20"/>
        </w:rPr>
      </w:pPr>
      <w:r w:rsidRPr="00CB2F28">
        <w:rPr>
          <w:rFonts w:cs="Times New Roman"/>
          <w:color w:val="000000"/>
          <w:szCs w:val="20"/>
        </w:rPr>
        <w:t>A função</w:t>
      </w:r>
      <w:r w:rsidR="00751BD7" w:rsidRPr="00CB2F28">
        <w:rPr>
          <w:rFonts w:cs="Times New Roman"/>
          <w:color w:val="000000"/>
          <w:szCs w:val="20"/>
          <w:lang w:val="pt-BR"/>
        </w:rPr>
        <w:t xml:space="preserve"> de apuração</w:t>
      </w:r>
      <w:r w:rsidRPr="00CB2F28">
        <w:rPr>
          <w:rFonts w:cs="Times New Roman"/>
          <w:color w:val="000000"/>
          <w:szCs w:val="20"/>
        </w:rPr>
        <w:t xml:space="preserve"> será considerada conforme solicitação da área requisitante. Exemplo: se for solicitado à atualização de alguns campos, mesmo que tenha sido executada uma consulta durante o processamento, a apuração especial a ser mensurada é a de atualização dos dados, que é o objetivo principal da solicitação da área requisitante.</w:t>
      </w:r>
    </w:p>
    <w:p w14:paraId="25D0ECBC" w14:textId="6BE2FF13" w:rsidR="00635875" w:rsidRPr="00CB2F28" w:rsidRDefault="00635875" w:rsidP="00751BD7">
      <w:pPr>
        <w:pStyle w:val="Normal2"/>
        <w:numPr>
          <w:ilvl w:val="0"/>
          <w:numId w:val="37"/>
        </w:numPr>
        <w:rPr>
          <w:rFonts w:cs="Times New Roman"/>
          <w:color w:val="000000"/>
          <w:szCs w:val="20"/>
        </w:rPr>
      </w:pPr>
      <w:r w:rsidRPr="00CB2F28">
        <w:rPr>
          <w:rFonts w:cs="Times New Roman"/>
          <w:color w:val="000000"/>
          <w:szCs w:val="20"/>
        </w:rPr>
        <w:t xml:space="preserve">Quando uma apuração já </w:t>
      </w:r>
      <w:r w:rsidR="00751BD7" w:rsidRPr="00CB2F28">
        <w:rPr>
          <w:rFonts w:cs="Times New Roman"/>
          <w:color w:val="000000"/>
          <w:szCs w:val="20"/>
          <w:lang w:val="pt-BR"/>
        </w:rPr>
        <w:t xml:space="preserve">tiver sido realizada anteriormente </w:t>
      </w:r>
      <w:r w:rsidRPr="00CB2F28">
        <w:rPr>
          <w:rFonts w:cs="Times New Roman"/>
          <w:color w:val="000000"/>
          <w:szCs w:val="20"/>
        </w:rPr>
        <w:t xml:space="preserve">e ocorrer apenas mudanças de parâmetros, essa será considerada como </w:t>
      </w:r>
      <w:proofErr w:type="spellStart"/>
      <w:r w:rsidRPr="00CB2F28">
        <w:rPr>
          <w:rFonts w:cs="Times New Roman"/>
          <w:color w:val="000000"/>
          <w:szCs w:val="20"/>
        </w:rPr>
        <w:t>reexecução</w:t>
      </w:r>
      <w:proofErr w:type="spellEnd"/>
      <w:r w:rsidRPr="00CB2F28">
        <w:rPr>
          <w:rFonts w:cs="Times New Roman"/>
          <w:color w:val="000000"/>
          <w:szCs w:val="20"/>
        </w:rPr>
        <w:t xml:space="preserve"> (AERE).</w:t>
      </w:r>
    </w:p>
    <w:p w14:paraId="2D714DE5" w14:textId="1C7ADF50" w:rsidR="00751BD7" w:rsidRPr="00CB2F28" w:rsidRDefault="00751BD7" w:rsidP="00ED634C">
      <w:pPr>
        <w:pStyle w:val="Normal2"/>
        <w:numPr>
          <w:ilvl w:val="0"/>
          <w:numId w:val="37"/>
        </w:numPr>
        <w:rPr>
          <w:rFonts w:cs="Times New Roman"/>
          <w:szCs w:val="20"/>
          <w:lang w:val="pt-BR"/>
        </w:rPr>
      </w:pPr>
      <w:r w:rsidRPr="00CB2F28">
        <w:rPr>
          <w:rFonts w:cs="Times New Roman"/>
          <w:color w:val="000000"/>
          <w:szCs w:val="20"/>
        </w:rPr>
        <w:t xml:space="preserve">DATASUS </w:t>
      </w:r>
      <w:r w:rsidR="00300078" w:rsidRPr="00CB2F28">
        <w:rPr>
          <w:rFonts w:cs="Times New Roman"/>
          <w:color w:val="000000"/>
          <w:szCs w:val="20"/>
          <w:lang w:val="pt-BR"/>
        </w:rPr>
        <w:t xml:space="preserve">também </w:t>
      </w:r>
      <w:r w:rsidRPr="00CB2F28">
        <w:rPr>
          <w:rFonts w:cs="Times New Roman"/>
          <w:color w:val="000000"/>
          <w:szCs w:val="20"/>
        </w:rPr>
        <w:t>entende que nas correções pontuais</w:t>
      </w:r>
      <w:r w:rsidRPr="00CB2F28">
        <w:rPr>
          <w:rFonts w:cs="Times New Roman"/>
          <w:color w:val="000000"/>
          <w:szCs w:val="20"/>
          <w:lang w:val="pt-BR"/>
        </w:rPr>
        <w:t xml:space="preserve"> (SISP 2.2 - 4.10 Atualização de Dados) </w:t>
      </w:r>
      <w:r w:rsidRPr="00CB2F28">
        <w:rPr>
          <w:rFonts w:cs="Times New Roman"/>
          <w:color w:val="000000"/>
          <w:szCs w:val="20"/>
        </w:rPr>
        <w:t>pode existir a  Gestão de Configuração (Armazenamento de script, versionamento, etc..),  pois essa é uma exigência do Setor de Banco de Dados</w:t>
      </w:r>
      <w:r w:rsidR="00E85E1A" w:rsidRPr="00CB2F28">
        <w:rPr>
          <w:rFonts w:cs="Times New Roman"/>
          <w:color w:val="000000"/>
          <w:szCs w:val="20"/>
          <w:lang w:val="pt-BR"/>
        </w:rPr>
        <w:t xml:space="preserve"> do Ministério da Saúde</w:t>
      </w:r>
      <w:r w:rsidRPr="00CB2F28">
        <w:rPr>
          <w:rFonts w:cs="Times New Roman"/>
          <w:color w:val="000000"/>
          <w:szCs w:val="20"/>
        </w:rPr>
        <w:t>, e independentemente da existência dessa gestão, deve ser considerado como "AD"</w:t>
      </w:r>
      <w:r w:rsidRPr="00CB2F28">
        <w:rPr>
          <w:rFonts w:cs="Times New Roman"/>
          <w:color w:val="000000"/>
          <w:szCs w:val="20"/>
          <w:lang w:val="pt-BR"/>
        </w:rPr>
        <w:t xml:space="preserve"> da Tabela de Itens de contagem</w:t>
      </w:r>
      <w:r w:rsidRPr="00CB2F28">
        <w:rPr>
          <w:rFonts w:cs="Times New Roman"/>
          <w:color w:val="000000"/>
          <w:szCs w:val="20"/>
        </w:rPr>
        <w:t>.</w:t>
      </w:r>
    </w:p>
    <w:p w14:paraId="3510523F" w14:textId="3D414D77" w:rsidR="00635875" w:rsidRPr="00300078" w:rsidRDefault="00635875" w:rsidP="00635875">
      <w:pPr>
        <w:pStyle w:val="Normal2"/>
        <w:rPr>
          <w:lang w:val="pt-BR"/>
        </w:rPr>
      </w:pPr>
      <w:r w:rsidRPr="00CB2F28">
        <w:rPr>
          <w:rFonts w:cs="Times New Roman"/>
          <w:color w:val="000000"/>
          <w:szCs w:val="20"/>
        </w:rPr>
        <w:t>Scripts não serão analisados para a contagem de demandas de apuração especial, pois a contagem de PF é baseada na visão do usuário e é independente da forma de implementação. Desta forma, é importante que a descrição da demanda seja completa e clara, especificando os campos consultados/atualizados e se houve a necessidade de um processamento adicional como cálculo, dados derivados</w:t>
      </w:r>
      <w:r w:rsidR="00751BD7" w:rsidRPr="00CB2F28">
        <w:rPr>
          <w:rFonts w:cs="Times New Roman"/>
          <w:color w:val="000000"/>
          <w:szCs w:val="20"/>
        </w:rPr>
        <w:t>, e outros.</w:t>
      </w:r>
      <w:r w:rsidR="00751BD7" w:rsidRPr="00300078">
        <w:rPr>
          <w:rFonts w:cs="Times New Roman"/>
          <w:color w:val="000000"/>
          <w:szCs w:val="20"/>
        </w:rPr>
        <w:t xml:space="preserve"> </w:t>
      </w:r>
    </w:p>
    <w:p w14:paraId="7F489319" w14:textId="78EA62A9" w:rsidR="00602A21" w:rsidRPr="00300078" w:rsidRDefault="00B344D7" w:rsidP="00602A21">
      <w:pPr>
        <w:pStyle w:val="Ttulo4"/>
      </w:pPr>
      <w:bookmarkStart w:id="475" w:name="_Toc15998536"/>
      <w:r w:rsidRPr="00300078">
        <w:t>Dados de Código</w:t>
      </w:r>
      <w:bookmarkEnd w:id="475"/>
    </w:p>
    <w:p w14:paraId="4E3DF1FF" w14:textId="35B99D55" w:rsidR="00B344D7" w:rsidRPr="00300078" w:rsidRDefault="00B344D7" w:rsidP="00B344D7">
      <w:pPr>
        <w:widowControl/>
        <w:suppressAutoHyphens w:val="0"/>
        <w:spacing w:line="360" w:lineRule="auto"/>
        <w:ind w:firstLine="700"/>
        <w:jc w:val="both"/>
        <w:rPr>
          <w:rFonts w:eastAsia="Times New Roman" w:cs="Times New Roman"/>
          <w:color w:val="auto"/>
          <w:sz w:val="20"/>
          <w:szCs w:val="20"/>
          <w:lang w:eastAsia="pt-BR" w:bidi="ar-SA"/>
        </w:rPr>
      </w:pPr>
      <w:r w:rsidRPr="00300078">
        <w:rPr>
          <w:rFonts w:eastAsia="Times New Roman" w:cs="Times New Roman"/>
          <w:sz w:val="20"/>
          <w:szCs w:val="20"/>
          <w:lang w:eastAsia="pt-BR" w:bidi="ar-SA"/>
        </w:rPr>
        <w:t>Mesmo que os requisitos do usuário incluam a habilidade de manter dados de código, isso não os transforma em requisitos funcionais, pois sua natureza é não funcional, conforme definição no CPM, “os dados de código são uma implementação de requisitos não-funcionais do usuário”. Dado de código é implementação de requisitos técnicos e não deve influenciar o tamanho funcional da aplicação.</w:t>
      </w:r>
    </w:p>
    <w:p w14:paraId="397995E9" w14:textId="77777777" w:rsidR="00B344D7" w:rsidRPr="00300078" w:rsidRDefault="00B344D7" w:rsidP="00B344D7">
      <w:pPr>
        <w:widowControl/>
        <w:suppressAutoHyphens w:val="0"/>
        <w:spacing w:line="360" w:lineRule="auto"/>
        <w:ind w:firstLine="700"/>
        <w:jc w:val="both"/>
        <w:rPr>
          <w:rFonts w:eastAsia="Times New Roman" w:cs="Times New Roman"/>
          <w:color w:val="auto"/>
          <w:sz w:val="20"/>
          <w:szCs w:val="20"/>
          <w:lang w:eastAsia="pt-BR" w:bidi="ar-SA"/>
        </w:rPr>
      </w:pPr>
      <w:r w:rsidRPr="00300078">
        <w:rPr>
          <w:rFonts w:eastAsia="Times New Roman" w:cs="Times New Roman"/>
          <w:sz w:val="20"/>
          <w:szCs w:val="20"/>
          <w:lang w:eastAsia="pt-BR" w:bidi="ar-SA"/>
        </w:rPr>
        <w:t xml:space="preserve">Assim, o Datasus entende que os dados de código e as transações que os mantém também não contam para </w:t>
      </w:r>
      <w:r w:rsidRPr="00300078">
        <w:rPr>
          <w:rFonts w:eastAsia="Times New Roman" w:cs="Times New Roman"/>
          <w:sz w:val="20"/>
          <w:szCs w:val="20"/>
          <w:u w:val="single"/>
          <w:lang w:eastAsia="pt-BR" w:bidi="ar-SA"/>
        </w:rPr>
        <w:t xml:space="preserve">o </w:t>
      </w:r>
      <w:r w:rsidRPr="00300078">
        <w:rPr>
          <w:rFonts w:eastAsia="Times New Roman" w:cs="Times New Roman"/>
          <w:sz w:val="20"/>
          <w:szCs w:val="20"/>
          <w:lang w:eastAsia="pt-BR" w:bidi="ar-SA"/>
        </w:rPr>
        <w:t xml:space="preserve">tamanho funcional da aplicação. Ou seja, não serão considerados na contagem de </w:t>
      </w:r>
      <w:proofErr w:type="spellStart"/>
      <w:r w:rsidRPr="00300078">
        <w:rPr>
          <w:rFonts w:eastAsia="Times New Roman" w:cs="Times New Roman"/>
          <w:sz w:val="20"/>
          <w:szCs w:val="20"/>
          <w:lang w:eastAsia="pt-BR" w:bidi="ar-SA"/>
        </w:rPr>
        <w:t>baseline</w:t>
      </w:r>
      <w:proofErr w:type="spellEnd"/>
      <w:r w:rsidRPr="00300078">
        <w:rPr>
          <w:rFonts w:eastAsia="Times New Roman" w:cs="Times New Roman"/>
          <w:sz w:val="20"/>
          <w:szCs w:val="20"/>
          <w:lang w:eastAsia="pt-BR" w:bidi="ar-SA"/>
        </w:rPr>
        <w:t xml:space="preserve"> das aplicações, pois não representam requisitos funcionais do usuário.</w:t>
      </w:r>
    </w:p>
    <w:p w14:paraId="0878D00F" w14:textId="1A423C20" w:rsidR="00B344D7" w:rsidRDefault="00B344D7" w:rsidP="00B344D7">
      <w:pPr>
        <w:widowControl/>
        <w:suppressAutoHyphens w:val="0"/>
        <w:spacing w:line="360" w:lineRule="auto"/>
        <w:ind w:firstLine="700"/>
        <w:jc w:val="both"/>
        <w:rPr>
          <w:rFonts w:ascii="Arial" w:eastAsia="Times New Roman" w:hAnsi="Arial" w:cs="Arial"/>
          <w:lang w:eastAsia="pt-BR" w:bidi="ar-SA"/>
        </w:rPr>
      </w:pPr>
      <w:r w:rsidRPr="00300078">
        <w:rPr>
          <w:rFonts w:eastAsia="Times New Roman" w:cs="Times New Roman"/>
          <w:sz w:val="20"/>
          <w:szCs w:val="20"/>
          <w:lang w:eastAsia="pt-BR" w:bidi="ar-SA"/>
        </w:rPr>
        <w:t xml:space="preserve">Entretanto, devido a questões de contratações, o Datasus entende que para projetos de desenvolvimento e manutenção evolutiva, que implique criação/manutenção nas funcionalidades consideradas dados de código, deve-se aplicar a orientação descrita nos tópicos Diretrizes Específicas nos itens (CFA, CFE, CFI, </w:t>
      </w:r>
      <w:r w:rsidR="00300078" w:rsidRPr="00300078">
        <w:rPr>
          <w:rFonts w:eastAsia="Times New Roman" w:cs="Times New Roman"/>
          <w:sz w:val="20"/>
          <w:szCs w:val="20"/>
          <w:lang w:eastAsia="pt-BR" w:bidi="ar-SA"/>
        </w:rPr>
        <w:t>CTA e CTE</w:t>
      </w:r>
      <w:r w:rsidRPr="00300078">
        <w:rPr>
          <w:rFonts w:eastAsia="Times New Roman" w:cs="Times New Roman"/>
          <w:sz w:val="20"/>
          <w:szCs w:val="20"/>
          <w:lang w:eastAsia="pt-BR" w:bidi="ar-SA"/>
        </w:rPr>
        <w:t>) deste Guia de contagem</w:t>
      </w:r>
      <w:r w:rsidRPr="00300078">
        <w:rPr>
          <w:rFonts w:ascii="Arial" w:eastAsia="Times New Roman" w:hAnsi="Arial" w:cs="Arial"/>
          <w:lang w:eastAsia="pt-BR" w:bidi="ar-SA"/>
        </w:rPr>
        <w:t>.</w:t>
      </w:r>
      <w:r w:rsidRPr="00B344D7">
        <w:rPr>
          <w:rFonts w:ascii="Arial" w:eastAsia="Times New Roman" w:hAnsi="Arial" w:cs="Arial"/>
          <w:lang w:eastAsia="pt-BR" w:bidi="ar-SA"/>
        </w:rPr>
        <w:t xml:space="preserve"> </w:t>
      </w:r>
    </w:p>
    <w:p w14:paraId="1B844A98" w14:textId="33B2B21C" w:rsidR="005F3B5C" w:rsidRPr="00B344D7" w:rsidRDefault="005F3B5C" w:rsidP="005F3B5C">
      <w:pPr>
        <w:widowControl/>
        <w:suppressAutoHyphens w:val="0"/>
        <w:spacing w:line="360" w:lineRule="auto"/>
        <w:jc w:val="both"/>
        <w:rPr>
          <w:rFonts w:eastAsia="Times New Roman" w:cs="Times New Roman"/>
          <w:color w:val="auto"/>
          <w:lang w:eastAsia="pt-BR" w:bidi="ar-SA"/>
        </w:rPr>
      </w:pPr>
    </w:p>
    <w:p w14:paraId="73743C8A" w14:textId="3639C00D" w:rsidR="005F3B5C" w:rsidRPr="00621445" w:rsidRDefault="005F3B5C" w:rsidP="000F6AA6">
      <w:pPr>
        <w:pStyle w:val="Ttulo4"/>
      </w:pPr>
      <w:bookmarkStart w:id="476" w:name="_Toc15998537"/>
      <w:r w:rsidRPr="00621445">
        <w:lastRenderedPageBreak/>
        <w:t>Múltiplas Mídias</w:t>
      </w:r>
      <w:bookmarkEnd w:id="476"/>
      <w:r w:rsidRPr="00621445">
        <w:t xml:space="preserve"> </w:t>
      </w:r>
    </w:p>
    <w:p w14:paraId="292A42D3" w14:textId="375AE654" w:rsidR="005F3B5C" w:rsidRPr="00621445" w:rsidRDefault="005F3B5C" w:rsidP="005F3B5C">
      <w:pPr>
        <w:spacing w:line="360" w:lineRule="auto"/>
        <w:ind w:firstLine="720"/>
        <w:jc w:val="both"/>
        <w:rPr>
          <w:sz w:val="20"/>
          <w:szCs w:val="20"/>
        </w:rPr>
      </w:pPr>
      <w:r w:rsidRPr="00621445">
        <w:rPr>
          <w:sz w:val="20"/>
          <w:szCs w:val="20"/>
        </w:rPr>
        <w:t>O IFPUG reconhece duas abordagens para contagem de funcionalidades entregues em mais de uma mídia: single instance e multiple instance. Conforme o próprio SISP 2.2 (Página 24), a determinação da contagem de PF seguindo a abordagem multiple instance ou single instance depende da avaliação do Escritório de Métricas da instituição.</w:t>
      </w:r>
    </w:p>
    <w:p w14:paraId="555268E6" w14:textId="77777777" w:rsidR="005F3B5C" w:rsidRPr="00621445" w:rsidRDefault="005F3B5C" w:rsidP="005F3B5C">
      <w:pPr>
        <w:spacing w:line="360" w:lineRule="auto"/>
        <w:jc w:val="both"/>
        <w:rPr>
          <w:sz w:val="20"/>
          <w:szCs w:val="20"/>
        </w:rPr>
      </w:pPr>
    </w:p>
    <w:p w14:paraId="558F2DFF" w14:textId="14986812" w:rsidR="005F3B5C" w:rsidRPr="005F3B5C" w:rsidRDefault="005F3B5C" w:rsidP="005F3B5C">
      <w:pPr>
        <w:spacing w:line="360" w:lineRule="auto"/>
        <w:ind w:firstLine="720"/>
        <w:jc w:val="both"/>
        <w:rPr>
          <w:sz w:val="20"/>
          <w:szCs w:val="20"/>
        </w:rPr>
      </w:pPr>
      <w:r w:rsidRPr="00621445">
        <w:rPr>
          <w:sz w:val="20"/>
          <w:szCs w:val="20"/>
        </w:rPr>
        <w:t>O Setor de Métricas do DATASUS reconhece a abordagem Single Instance, ou seja, não entende que a mídia utilizada na entrega da função transacional é uma característica de diferenciação na identificação da unicidade da função transacional. Se duas funções entregam a mesma funcionalidade usando mídias diferentes, elas são consideradas a mesma funcionalidade em uma contagem de pontos de função.</w:t>
      </w:r>
    </w:p>
    <w:p w14:paraId="60898BBC" w14:textId="77777777" w:rsidR="005F3B5C" w:rsidRPr="005F3B5C" w:rsidRDefault="005F3B5C" w:rsidP="005F3B5C">
      <w:pPr>
        <w:ind w:left="720"/>
      </w:pPr>
    </w:p>
    <w:p w14:paraId="29DA8242" w14:textId="52BE8EAC" w:rsidR="00451388" w:rsidRDefault="00B01E9B" w:rsidP="000F6AA6">
      <w:pPr>
        <w:pStyle w:val="Ttulo4"/>
      </w:pPr>
      <w:bookmarkStart w:id="477" w:name="_Toc15998538"/>
      <w:r w:rsidRPr="00B01E9B">
        <w:t xml:space="preserve">Data </w:t>
      </w:r>
      <w:proofErr w:type="spellStart"/>
      <w:r w:rsidRPr="00B01E9B">
        <w:t>Warehouse</w:t>
      </w:r>
      <w:proofErr w:type="spellEnd"/>
      <w:r>
        <w:t xml:space="preserve"> - DW</w:t>
      </w:r>
      <w:bookmarkEnd w:id="477"/>
    </w:p>
    <w:p w14:paraId="6A35285D" w14:textId="651A0E99" w:rsidR="00B01E9B" w:rsidRPr="00B01E9B" w:rsidRDefault="00B01E9B" w:rsidP="00B01E9B">
      <w:pPr>
        <w:pStyle w:val="Normal2"/>
        <w:rPr>
          <w:lang w:val="pt-BR"/>
        </w:rPr>
      </w:pPr>
      <w:r>
        <w:rPr>
          <w:lang w:val="pt-BR"/>
        </w:rPr>
        <w:t xml:space="preserve">As demandas do tipo </w:t>
      </w:r>
      <w:r w:rsidRPr="00B01E9B">
        <w:rPr>
          <w:lang w:val="pt-BR"/>
        </w:rPr>
        <w:t>DW</w:t>
      </w:r>
      <w:r>
        <w:rPr>
          <w:lang w:val="pt-BR"/>
        </w:rPr>
        <w:t xml:space="preserve"> devem ser m</w:t>
      </w:r>
      <w:r w:rsidRPr="00B01E9B">
        <w:rPr>
          <w:lang w:val="pt-BR"/>
        </w:rPr>
        <w:t>ensura</w:t>
      </w:r>
      <w:r>
        <w:rPr>
          <w:lang w:val="pt-BR"/>
        </w:rPr>
        <w:t>das</w:t>
      </w:r>
      <w:r w:rsidRPr="00B01E9B">
        <w:rPr>
          <w:lang w:val="pt-BR"/>
        </w:rPr>
        <w:t xml:space="preserve"> conforme instruções do Guia de Contagem </w:t>
      </w:r>
      <w:r>
        <w:rPr>
          <w:lang w:val="pt-BR"/>
        </w:rPr>
        <w:t>DW do SISP na versão atual publicada.</w:t>
      </w:r>
    </w:p>
    <w:p w14:paraId="2DC11372" w14:textId="02F5018E" w:rsidR="000D7A86" w:rsidRDefault="00146B26" w:rsidP="000F6AA6">
      <w:pPr>
        <w:pStyle w:val="Ttulo4"/>
      </w:pPr>
      <w:bookmarkStart w:id="478" w:name="_Toc15998539"/>
      <w:r>
        <w:t xml:space="preserve">Diretrizes </w:t>
      </w:r>
      <w:r w:rsidRPr="00300078">
        <w:t>Específicas</w:t>
      </w:r>
      <w:r w:rsidR="00B344D7" w:rsidRPr="00300078">
        <w:t xml:space="preserve"> e </w:t>
      </w:r>
      <w:r w:rsidR="00F26637" w:rsidRPr="00300078">
        <w:t xml:space="preserve">Tabela de </w:t>
      </w:r>
      <w:r w:rsidR="00B344D7" w:rsidRPr="00300078">
        <w:t>Itens Não Mensuráveis</w:t>
      </w:r>
      <w:bookmarkEnd w:id="478"/>
      <w:r w:rsidR="00B344D7">
        <w:t xml:space="preserve"> </w:t>
      </w:r>
    </w:p>
    <w:p w14:paraId="6313D68D" w14:textId="10BD4F23" w:rsidR="00B5180B" w:rsidRPr="00F53593" w:rsidRDefault="00A6356F" w:rsidP="00B5180B">
      <w:pPr>
        <w:pStyle w:val="Normal2"/>
        <w:rPr>
          <w:lang w:val="pt-BR"/>
        </w:rPr>
      </w:pPr>
      <w:r>
        <w:rPr>
          <w:lang w:val="pt-BR"/>
        </w:rPr>
        <w:t>São os p</w:t>
      </w:r>
      <w:r w:rsidR="00B5180B">
        <w:rPr>
          <w:lang w:val="pt-BR"/>
        </w:rPr>
        <w:t xml:space="preserve">adrões </w:t>
      </w:r>
      <w:r w:rsidR="008C5C92">
        <w:rPr>
          <w:lang w:val="pt-BR"/>
        </w:rPr>
        <w:t>definidos com base na vivência diária com as contagens em Pontos de Função e</w:t>
      </w:r>
      <w:r w:rsidR="00B5180B">
        <w:rPr>
          <w:lang w:val="pt-BR"/>
        </w:rPr>
        <w:t xml:space="preserve"> que devem ser observados, aplicando-os quando </w:t>
      </w:r>
      <w:r w:rsidR="00020029">
        <w:rPr>
          <w:lang w:val="pt-BR"/>
        </w:rPr>
        <w:t>necessário</w:t>
      </w:r>
      <w:r w:rsidR="00B5180B">
        <w:rPr>
          <w:lang w:val="pt-BR"/>
        </w:rPr>
        <w:t xml:space="preserve"> e </w:t>
      </w:r>
      <w:r w:rsidR="001662D5">
        <w:rPr>
          <w:lang w:val="pt-BR"/>
        </w:rPr>
        <w:t>sempre que</w:t>
      </w:r>
      <w:r w:rsidR="00B5180B">
        <w:rPr>
          <w:lang w:val="pt-BR"/>
        </w:rPr>
        <w:t xml:space="preserve"> não estiverem previstos nos editais de contratação.  </w:t>
      </w:r>
    </w:p>
    <w:p w14:paraId="0B1ACCC5" w14:textId="77777777" w:rsidR="00687D32" w:rsidRDefault="00687D32" w:rsidP="00687D32">
      <w:pPr>
        <w:pStyle w:val="Normal2"/>
        <w:rPr>
          <w:lang w:val="pt-BR"/>
        </w:rPr>
      </w:pPr>
      <w:r>
        <w:rPr>
          <w:lang w:val="pt-BR"/>
        </w:rPr>
        <w:t>Legenda:</w:t>
      </w:r>
    </w:p>
    <w:p w14:paraId="1E2E6A79" w14:textId="77777777" w:rsidR="00687D32" w:rsidRDefault="00687D32" w:rsidP="004745C4">
      <w:pPr>
        <w:pStyle w:val="Normal2"/>
        <w:numPr>
          <w:ilvl w:val="0"/>
          <w:numId w:val="20"/>
        </w:numPr>
        <w:rPr>
          <w:lang w:val="pt-BR"/>
        </w:rPr>
      </w:pPr>
      <w:r>
        <w:rPr>
          <w:lang w:val="pt-BR"/>
        </w:rPr>
        <w:t xml:space="preserve">PC = </w:t>
      </w:r>
      <w:r w:rsidR="009D61E9">
        <w:rPr>
          <w:lang w:val="pt-BR"/>
        </w:rPr>
        <w:t xml:space="preserve">Ponto Contado: </w:t>
      </w:r>
      <w:r w:rsidR="000220E7" w:rsidRPr="000220E7">
        <w:rPr>
          <w:lang w:val="pt-BR"/>
        </w:rPr>
        <w:t>Quantidade de Pontos de Função do Processo Elementar ou Função de Dados mensurado de acordo com as normas do CPM 4.3.1 do IFPUG</w:t>
      </w:r>
      <w:r w:rsidR="00774EAD">
        <w:rPr>
          <w:lang w:val="pt-BR"/>
        </w:rPr>
        <w:t xml:space="preserve"> e Roteiro do SISP</w:t>
      </w:r>
      <w:r w:rsidR="000220E7">
        <w:rPr>
          <w:lang w:val="pt-BR"/>
        </w:rPr>
        <w:t>.</w:t>
      </w:r>
    </w:p>
    <w:p w14:paraId="75B773AE" w14:textId="77777777" w:rsidR="00687D32" w:rsidRDefault="000220E7" w:rsidP="004745C4">
      <w:pPr>
        <w:pStyle w:val="Normal2"/>
        <w:numPr>
          <w:ilvl w:val="0"/>
          <w:numId w:val="20"/>
        </w:numPr>
        <w:rPr>
          <w:lang w:val="pt-BR"/>
        </w:rPr>
      </w:pPr>
      <w:r>
        <w:rPr>
          <w:lang w:val="pt-BR"/>
        </w:rPr>
        <w:t xml:space="preserve">PF </w:t>
      </w:r>
      <w:proofErr w:type="gramStart"/>
      <w:r>
        <w:rPr>
          <w:lang w:val="pt-BR"/>
        </w:rPr>
        <w:t>=</w:t>
      </w:r>
      <w:r w:rsidR="009D61E9">
        <w:rPr>
          <w:lang w:val="pt-BR"/>
        </w:rPr>
        <w:t xml:space="preserve"> Relacionado</w:t>
      </w:r>
      <w:proofErr w:type="gramEnd"/>
      <w:r w:rsidR="009D61E9">
        <w:rPr>
          <w:lang w:val="pt-BR"/>
        </w:rPr>
        <w:t xml:space="preserve"> à q</w:t>
      </w:r>
      <w:r w:rsidR="00C34F88">
        <w:rPr>
          <w:lang w:val="pt-BR"/>
        </w:rPr>
        <w:t>uantidade de ocorrências impactadas.</w:t>
      </w:r>
    </w:p>
    <w:p w14:paraId="19DDBE3E" w14:textId="77777777" w:rsidR="009D61E9" w:rsidRDefault="00C34F88" w:rsidP="004745C4">
      <w:pPr>
        <w:pStyle w:val="Normal2"/>
        <w:numPr>
          <w:ilvl w:val="0"/>
          <w:numId w:val="20"/>
        </w:numPr>
        <w:rPr>
          <w:lang w:val="pt-BR"/>
        </w:rPr>
      </w:pPr>
      <w:r>
        <w:rPr>
          <w:lang w:val="pt-BR"/>
        </w:rPr>
        <w:t>Aplica</w:t>
      </w:r>
      <w:r w:rsidR="009D61E9">
        <w:rPr>
          <w:lang w:val="pt-BR"/>
        </w:rPr>
        <w:t>bilidade, se:</w:t>
      </w:r>
      <w:r>
        <w:rPr>
          <w:lang w:val="pt-BR"/>
        </w:rPr>
        <w:t xml:space="preserve"> </w:t>
      </w:r>
    </w:p>
    <w:p w14:paraId="6AD816E1" w14:textId="77777777" w:rsidR="00C34F88" w:rsidRDefault="009D61E9" w:rsidP="009D61E9">
      <w:pPr>
        <w:pStyle w:val="Normal2"/>
        <w:numPr>
          <w:ilvl w:val="1"/>
          <w:numId w:val="20"/>
        </w:numPr>
        <w:rPr>
          <w:lang w:val="pt-BR"/>
        </w:rPr>
      </w:pPr>
      <w:r>
        <w:rPr>
          <w:lang w:val="pt-BR"/>
        </w:rPr>
        <w:t>PC, então Fator de Impacto</w:t>
      </w:r>
      <w:r w:rsidR="00721D2F">
        <w:rPr>
          <w:lang w:val="pt-BR"/>
        </w:rPr>
        <w:t xml:space="preserve"> (FI)</w:t>
      </w:r>
      <w:r>
        <w:rPr>
          <w:lang w:val="pt-BR"/>
        </w:rPr>
        <w:t xml:space="preserve"> x </w:t>
      </w:r>
      <w:r w:rsidR="00721D2F">
        <w:rPr>
          <w:lang w:val="pt-BR"/>
        </w:rPr>
        <w:t>Ponto Contado (</w:t>
      </w:r>
      <w:r>
        <w:rPr>
          <w:lang w:val="pt-BR"/>
        </w:rPr>
        <w:t>PC</w:t>
      </w:r>
      <w:r w:rsidR="00721D2F">
        <w:rPr>
          <w:lang w:val="pt-BR"/>
        </w:rPr>
        <w:t>)</w:t>
      </w:r>
      <w:r>
        <w:rPr>
          <w:lang w:val="pt-BR"/>
        </w:rPr>
        <w:t>.</w:t>
      </w:r>
    </w:p>
    <w:p w14:paraId="7EF2A514" w14:textId="77777777" w:rsidR="009D61E9" w:rsidRPr="00F53593" w:rsidRDefault="009D61E9" w:rsidP="009D61E9">
      <w:pPr>
        <w:pStyle w:val="Normal2"/>
        <w:numPr>
          <w:ilvl w:val="1"/>
          <w:numId w:val="20"/>
        </w:numPr>
        <w:rPr>
          <w:lang w:val="pt-BR"/>
        </w:rPr>
      </w:pPr>
      <w:r>
        <w:rPr>
          <w:lang w:val="pt-BR"/>
        </w:rPr>
        <w:t xml:space="preserve">PF, então FI </w:t>
      </w:r>
      <w:proofErr w:type="gramStart"/>
      <w:r>
        <w:rPr>
          <w:lang w:val="pt-BR"/>
        </w:rPr>
        <w:t>x</w:t>
      </w:r>
      <w:proofErr w:type="gramEnd"/>
      <w:r>
        <w:rPr>
          <w:lang w:val="pt-BR"/>
        </w:rPr>
        <w:t xml:space="preserve"> Quan</w:t>
      </w:r>
      <w:r w:rsidR="009F0848">
        <w:rPr>
          <w:lang w:val="pt-BR"/>
        </w:rPr>
        <w:t>t</w:t>
      </w:r>
      <w:r>
        <w:rPr>
          <w:lang w:val="pt-BR"/>
        </w:rPr>
        <w:t>idade</w:t>
      </w:r>
      <w:r w:rsidR="009F0848">
        <w:rPr>
          <w:lang w:val="pt-BR"/>
        </w:rPr>
        <w:t xml:space="preserve"> de ocorrências</w:t>
      </w:r>
      <w:r w:rsidR="007D5BDE">
        <w:rPr>
          <w:lang w:val="pt-BR"/>
        </w:rPr>
        <w:t>.</w:t>
      </w:r>
      <w:r>
        <w:rPr>
          <w:lang w:val="pt-B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3768"/>
        <w:gridCol w:w="976"/>
        <w:gridCol w:w="1463"/>
        <w:gridCol w:w="2091"/>
      </w:tblGrid>
      <w:tr w:rsidR="00681EE8" w:rsidRPr="00F53593" w14:paraId="014740C6" w14:textId="77777777" w:rsidTr="001662D5">
        <w:trPr>
          <w:trHeight w:val="624"/>
          <w:tblHeader/>
        </w:trPr>
        <w:tc>
          <w:tcPr>
            <w:tcW w:w="560" w:type="pct"/>
            <w:shd w:val="clear" w:color="auto" w:fill="BFBFBF"/>
            <w:noWrap/>
            <w:vAlign w:val="center"/>
            <w:hideMark/>
          </w:tcPr>
          <w:p w14:paraId="3DB3ED79"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Código</w:t>
            </w:r>
          </w:p>
        </w:tc>
        <w:tc>
          <w:tcPr>
            <w:tcW w:w="2016" w:type="pct"/>
            <w:shd w:val="clear" w:color="auto" w:fill="BFBFBF"/>
            <w:noWrap/>
            <w:vAlign w:val="center"/>
            <w:hideMark/>
          </w:tcPr>
          <w:p w14:paraId="3AAA0284"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Descrição</w:t>
            </w:r>
          </w:p>
        </w:tc>
        <w:tc>
          <w:tcPr>
            <w:tcW w:w="522" w:type="pct"/>
            <w:shd w:val="clear" w:color="auto" w:fill="BFBFBF"/>
            <w:noWrap/>
            <w:vAlign w:val="center"/>
            <w:hideMark/>
          </w:tcPr>
          <w:p w14:paraId="272F4757" w14:textId="77777777" w:rsidR="00681EE8" w:rsidRPr="00F53593" w:rsidRDefault="00681EE8" w:rsidP="00C34F88">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Fator de impacto (FI)</w:t>
            </w:r>
          </w:p>
        </w:tc>
        <w:tc>
          <w:tcPr>
            <w:tcW w:w="783" w:type="pct"/>
            <w:shd w:val="clear" w:color="auto" w:fill="BFBFBF"/>
            <w:vAlign w:val="center"/>
          </w:tcPr>
          <w:p w14:paraId="5BD08FB9" w14:textId="77777777" w:rsidR="00681EE8" w:rsidRDefault="00681EE8" w:rsidP="00547D6B">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Tipo</w:t>
            </w:r>
          </w:p>
          <w:p w14:paraId="6B26921B" w14:textId="77777777" w:rsidR="003F3821" w:rsidRPr="00F53593" w:rsidRDefault="003F3821" w:rsidP="00547D6B">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(Especificação)</w:t>
            </w:r>
          </w:p>
        </w:tc>
        <w:tc>
          <w:tcPr>
            <w:tcW w:w="1119" w:type="pct"/>
            <w:shd w:val="clear" w:color="auto" w:fill="BFBFBF"/>
            <w:noWrap/>
            <w:vAlign w:val="center"/>
            <w:hideMark/>
          </w:tcPr>
          <w:p w14:paraId="41C01736"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Referência</w:t>
            </w:r>
          </w:p>
        </w:tc>
      </w:tr>
      <w:tr w:rsidR="00681EE8" w:rsidRPr="00F53593" w14:paraId="26C24286" w14:textId="77777777" w:rsidTr="001662D5">
        <w:trPr>
          <w:trHeight w:val="1134"/>
        </w:trPr>
        <w:tc>
          <w:tcPr>
            <w:tcW w:w="560" w:type="pct"/>
            <w:shd w:val="clear" w:color="000000" w:fill="FFFFFF"/>
            <w:vAlign w:val="center"/>
            <w:hideMark/>
          </w:tcPr>
          <w:p w14:paraId="28C55124"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CAA</w:t>
            </w:r>
          </w:p>
        </w:tc>
        <w:tc>
          <w:tcPr>
            <w:tcW w:w="2016" w:type="pct"/>
            <w:shd w:val="clear" w:color="000000" w:fill="FFFFFF"/>
            <w:vAlign w:val="center"/>
            <w:hideMark/>
          </w:tcPr>
          <w:p w14:paraId="34C6A7A6"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Camada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 xml:space="preserve">dicional de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 xml:space="preserve">presentação: </w:t>
            </w:r>
            <w:r>
              <w:rPr>
                <w:rFonts w:eastAsia="Times New Roman" w:cs="Times New Roman"/>
                <w:color w:val="7F7F7F"/>
                <w:sz w:val="20"/>
                <w:szCs w:val="20"/>
                <w:lang w:eastAsia="pt-BR" w:bidi="ar-SA"/>
              </w:rPr>
              <w:t>n</w:t>
            </w:r>
            <w:r w:rsidRPr="00735F04">
              <w:rPr>
                <w:rFonts w:eastAsia="Times New Roman" w:cs="Times New Roman"/>
                <w:color w:val="7F7F7F"/>
                <w:sz w:val="20"/>
                <w:szCs w:val="20"/>
                <w:lang w:eastAsia="pt-BR" w:bidi="ar-SA"/>
              </w:rPr>
              <w:t>ecessidade de criação de mais de uma camada de apresentação para a mesma aplicação, com as mesmas funcionalidades, porém com padrões visuais diferentes.</w:t>
            </w:r>
          </w:p>
        </w:tc>
        <w:tc>
          <w:tcPr>
            <w:tcW w:w="522" w:type="pct"/>
            <w:shd w:val="clear" w:color="000000" w:fill="FFFFFF"/>
            <w:vAlign w:val="center"/>
            <w:hideMark/>
          </w:tcPr>
          <w:p w14:paraId="441A4F6A"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0,30</w:t>
            </w:r>
          </w:p>
        </w:tc>
        <w:tc>
          <w:tcPr>
            <w:tcW w:w="783" w:type="pct"/>
            <w:shd w:val="clear" w:color="000000" w:fill="FFFFFF"/>
            <w:vAlign w:val="center"/>
          </w:tcPr>
          <w:p w14:paraId="4065739E" w14:textId="77777777" w:rsidR="00681EE8" w:rsidRPr="00F53593" w:rsidRDefault="00681EE8" w:rsidP="00C12FB5">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0F1153A3"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5BAF77C3" w14:textId="77777777" w:rsidTr="001662D5">
        <w:trPr>
          <w:trHeight w:val="1134"/>
        </w:trPr>
        <w:tc>
          <w:tcPr>
            <w:tcW w:w="560" w:type="pct"/>
            <w:shd w:val="clear" w:color="000000" w:fill="FFFFFF"/>
            <w:vAlign w:val="center"/>
            <w:hideMark/>
          </w:tcPr>
          <w:p w14:paraId="057ECBE6"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CFA</w:t>
            </w:r>
          </w:p>
        </w:tc>
        <w:tc>
          <w:tcPr>
            <w:tcW w:w="2016" w:type="pct"/>
            <w:shd w:val="clear" w:color="000000" w:fill="FFFFFF"/>
            <w:vAlign w:val="center"/>
            <w:hideMark/>
          </w:tcPr>
          <w:p w14:paraId="6C60F963"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Alteração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funcionalidades em tabela já em produção.</w:t>
            </w:r>
          </w:p>
        </w:tc>
        <w:tc>
          <w:tcPr>
            <w:tcW w:w="522" w:type="pct"/>
            <w:shd w:val="clear" w:color="000000" w:fill="FFFFFF"/>
            <w:vAlign w:val="center"/>
            <w:hideMark/>
          </w:tcPr>
          <w:p w14:paraId="5F4C4C1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0,20</w:t>
            </w:r>
          </w:p>
        </w:tc>
        <w:tc>
          <w:tcPr>
            <w:tcW w:w="783" w:type="pct"/>
            <w:shd w:val="clear" w:color="000000" w:fill="FFFFFF"/>
            <w:vAlign w:val="center"/>
          </w:tcPr>
          <w:p w14:paraId="0D0F00D2"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139F2732"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7B105C60" w14:textId="77777777" w:rsidTr="001662D5">
        <w:trPr>
          <w:trHeight w:val="1134"/>
        </w:trPr>
        <w:tc>
          <w:tcPr>
            <w:tcW w:w="560" w:type="pct"/>
            <w:shd w:val="clear" w:color="000000" w:fill="FFFFFF"/>
            <w:vAlign w:val="center"/>
            <w:hideMark/>
          </w:tcPr>
          <w:p w14:paraId="7592626E"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lastRenderedPageBreak/>
              <w:t>CFE</w:t>
            </w:r>
          </w:p>
        </w:tc>
        <w:tc>
          <w:tcPr>
            <w:tcW w:w="2016" w:type="pct"/>
            <w:shd w:val="clear" w:color="000000" w:fill="FFFFFF"/>
            <w:vAlign w:val="center"/>
            <w:hideMark/>
          </w:tcPr>
          <w:p w14:paraId="0BD71A10"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Exclusão</w:t>
            </w:r>
            <w:r>
              <w:rPr>
                <w:rFonts w:eastAsia="Times New Roman" w:cs="Times New Roman"/>
                <w:color w:val="7F7F7F"/>
                <w:sz w:val="20"/>
                <w:szCs w:val="20"/>
                <w:lang w:eastAsia="pt-BR" w:bidi="ar-SA"/>
              </w:rPr>
              <w:t xml:space="preserve">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funcionalidades em tabela já em produção.</w:t>
            </w:r>
          </w:p>
        </w:tc>
        <w:tc>
          <w:tcPr>
            <w:tcW w:w="522" w:type="pct"/>
            <w:shd w:val="clear" w:color="000000" w:fill="FFFFFF"/>
            <w:vAlign w:val="center"/>
            <w:hideMark/>
          </w:tcPr>
          <w:p w14:paraId="560F9447"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0,10</w:t>
            </w:r>
          </w:p>
        </w:tc>
        <w:tc>
          <w:tcPr>
            <w:tcW w:w="783" w:type="pct"/>
            <w:shd w:val="clear" w:color="000000" w:fill="FFFFFF"/>
            <w:vAlign w:val="center"/>
          </w:tcPr>
          <w:p w14:paraId="2EB85809"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71162EDA"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31BFF83A" w14:textId="77777777" w:rsidTr="001662D5">
        <w:trPr>
          <w:trHeight w:val="1134"/>
        </w:trPr>
        <w:tc>
          <w:tcPr>
            <w:tcW w:w="560" w:type="pct"/>
            <w:shd w:val="clear" w:color="000000" w:fill="FFFFFF"/>
            <w:vAlign w:val="center"/>
            <w:hideMark/>
          </w:tcPr>
          <w:p w14:paraId="3DB4C064"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CFI</w:t>
            </w:r>
          </w:p>
        </w:tc>
        <w:tc>
          <w:tcPr>
            <w:tcW w:w="2016" w:type="pct"/>
            <w:shd w:val="clear" w:color="000000" w:fill="FFFFFF"/>
            <w:vAlign w:val="center"/>
            <w:hideMark/>
          </w:tcPr>
          <w:p w14:paraId="27950C6A" w14:textId="77777777" w:rsidR="00681EE8"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Inclusão</w:t>
            </w:r>
            <w:r>
              <w:rPr>
                <w:rFonts w:eastAsia="Times New Roman" w:cs="Times New Roman"/>
                <w:color w:val="7F7F7F"/>
                <w:sz w:val="20"/>
                <w:szCs w:val="20"/>
                <w:lang w:eastAsia="pt-BR" w:bidi="ar-SA"/>
              </w:rPr>
              <w:t xml:space="preserve">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 de funcionalidades em tabela já em produção.</w:t>
            </w:r>
          </w:p>
          <w:p w14:paraId="2229FCEB" w14:textId="77777777" w:rsidR="00751BD7" w:rsidRDefault="00751BD7" w:rsidP="00D7430A">
            <w:pPr>
              <w:widowControl/>
              <w:suppressAutoHyphens w:val="0"/>
              <w:jc w:val="both"/>
              <w:rPr>
                <w:rFonts w:eastAsia="Times New Roman" w:cs="Times New Roman"/>
                <w:color w:val="7F7F7F"/>
                <w:sz w:val="20"/>
                <w:szCs w:val="20"/>
                <w:lang w:eastAsia="pt-BR" w:bidi="ar-SA"/>
              </w:rPr>
            </w:pPr>
          </w:p>
          <w:p w14:paraId="4CE08E44" w14:textId="77777777" w:rsidR="00751BD7" w:rsidRPr="00751BD7" w:rsidRDefault="00751BD7" w:rsidP="00751BD7">
            <w:pPr>
              <w:widowControl/>
              <w:suppressAutoHyphens w:val="0"/>
              <w:jc w:val="both"/>
              <w:rPr>
                <w:rFonts w:eastAsia="Times New Roman" w:cs="Times New Roman"/>
                <w:color w:val="7F7F7F"/>
                <w:sz w:val="20"/>
                <w:szCs w:val="20"/>
                <w:lang w:eastAsia="pt-BR" w:bidi="ar-SA"/>
              </w:rPr>
            </w:pPr>
          </w:p>
          <w:p w14:paraId="5A459D5C" w14:textId="608B6BF3" w:rsidR="00751BD7" w:rsidRPr="00F53593" w:rsidRDefault="00751BD7" w:rsidP="00751BD7">
            <w:pPr>
              <w:widowControl/>
              <w:suppressAutoHyphens w:val="0"/>
              <w:jc w:val="both"/>
              <w:rPr>
                <w:rFonts w:eastAsia="Times New Roman" w:cs="Times New Roman"/>
                <w:color w:val="7F7F7F"/>
                <w:sz w:val="20"/>
                <w:szCs w:val="20"/>
                <w:lang w:eastAsia="pt-BR" w:bidi="ar-SA"/>
              </w:rPr>
            </w:pPr>
            <w:r w:rsidRPr="00751BD7">
              <w:rPr>
                <w:rFonts w:eastAsia="Times New Roman" w:cs="Times New Roman"/>
                <w:color w:val="7F7F7F"/>
                <w:sz w:val="20"/>
                <w:szCs w:val="20"/>
                <w:lang w:eastAsia="pt-BR" w:bidi="ar-SA"/>
              </w:rPr>
              <w:t xml:space="preserve">- </w:t>
            </w:r>
            <w:r w:rsidRPr="00300078">
              <w:rPr>
                <w:rFonts w:eastAsia="Times New Roman" w:cs="Times New Roman"/>
                <w:color w:val="7F7F7F"/>
                <w:sz w:val="20"/>
                <w:szCs w:val="20"/>
                <w:lang w:eastAsia="pt-BR" w:bidi="ar-SA"/>
              </w:rPr>
              <w:t>Este ite</w:t>
            </w:r>
            <w:r w:rsidR="00300078" w:rsidRPr="00300078">
              <w:rPr>
                <w:rFonts w:eastAsia="Times New Roman" w:cs="Times New Roman"/>
                <w:color w:val="7F7F7F"/>
                <w:sz w:val="20"/>
                <w:szCs w:val="20"/>
                <w:lang w:eastAsia="pt-BR" w:bidi="ar-SA"/>
              </w:rPr>
              <w:t xml:space="preserve">m não deve ser considerado na </w:t>
            </w:r>
            <w:r w:rsidRPr="00300078">
              <w:rPr>
                <w:rFonts w:eastAsia="Times New Roman" w:cs="Times New Roman"/>
                <w:color w:val="7F7F7F"/>
                <w:sz w:val="20"/>
                <w:szCs w:val="20"/>
                <w:lang w:eastAsia="pt-BR" w:bidi="ar-SA"/>
              </w:rPr>
              <w:t>contagem do tamanho funcional das aplicações (</w:t>
            </w:r>
            <w:proofErr w:type="spellStart"/>
            <w:r w:rsidRPr="00300078">
              <w:rPr>
                <w:rFonts w:eastAsia="Times New Roman" w:cs="Times New Roman"/>
                <w:color w:val="7F7F7F"/>
                <w:sz w:val="20"/>
                <w:szCs w:val="20"/>
                <w:lang w:eastAsia="pt-BR" w:bidi="ar-SA"/>
              </w:rPr>
              <w:t>baselines</w:t>
            </w:r>
            <w:proofErr w:type="spellEnd"/>
            <w:r w:rsidRPr="00300078">
              <w:rPr>
                <w:rFonts w:eastAsia="Times New Roman" w:cs="Times New Roman"/>
                <w:color w:val="7F7F7F"/>
                <w:sz w:val="20"/>
                <w:szCs w:val="20"/>
                <w:lang w:eastAsia="pt-BR" w:bidi="ar-SA"/>
              </w:rPr>
              <w:t>). Dados de código não são considerados requisitos funcionais do usuário.</w:t>
            </w:r>
          </w:p>
        </w:tc>
        <w:tc>
          <w:tcPr>
            <w:tcW w:w="522" w:type="pct"/>
            <w:shd w:val="clear" w:color="000000" w:fill="FFFFFF"/>
            <w:vAlign w:val="center"/>
            <w:hideMark/>
          </w:tcPr>
          <w:p w14:paraId="3BB2B4E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0,30</w:t>
            </w:r>
          </w:p>
        </w:tc>
        <w:tc>
          <w:tcPr>
            <w:tcW w:w="783" w:type="pct"/>
            <w:shd w:val="clear" w:color="000000" w:fill="FFFFFF"/>
            <w:vAlign w:val="center"/>
          </w:tcPr>
          <w:p w14:paraId="51D1E923"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7CE9D5E7"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412EC0DC" w14:textId="77777777" w:rsidTr="001662D5">
        <w:trPr>
          <w:trHeight w:val="1134"/>
        </w:trPr>
        <w:tc>
          <w:tcPr>
            <w:tcW w:w="560" w:type="pct"/>
            <w:shd w:val="clear" w:color="000000" w:fill="FFFFFF"/>
            <w:vAlign w:val="center"/>
            <w:hideMark/>
          </w:tcPr>
          <w:p w14:paraId="2CA2A5E8"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CTA</w:t>
            </w:r>
          </w:p>
        </w:tc>
        <w:tc>
          <w:tcPr>
            <w:tcW w:w="2016" w:type="pct"/>
            <w:shd w:val="clear" w:color="000000" w:fill="FFFFFF"/>
            <w:vAlign w:val="center"/>
            <w:hideMark/>
          </w:tcPr>
          <w:p w14:paraId="76C39124"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 xml:space="preserve">Alteração de </w:t>
            </w:r>
            <w:r w:rsidRPr="00735F04">
              <w:rPr>
                <w:rFonts w:eastAsia="Times New Roman" w:cs="Times New Roman"/>
                <w:color w:val="7F7F7F"/>
                <w:sz w:val="20"/>
                <w:szCs w:val="20"/>
                <w:lang w:eastAsia="pt-BR" w:bidi="ar-SA"/>
              </w:rPr>
              <w:t>Tabela</w:t>
            </w:r>
            <w:r>
              <w:rPr>
                <w:rFonts w:eastAsia="Times New Roman" w:cs="Times New Roman"/>
                <w:color w:val="7F7F7F"/>
                <w:sz w:val="20"/>
                <w:szCs w:val="20"/>
                <w:lang w:eastAsia="pt-BR" w:bidi="ar-SA"/>
              </w:rPr>
              <w:t xml:space="preserve"> de</w:t>
            </w:r>
            <w:r w:rsidR="001662D5">
              <w:rPr>
                <w:rFonts w:eastAsia="Times New Roman" w:cs="Times New Roman"/>
                <w:color w:val="7F7F7F"/>
                <w:sz w:val="20"/>
                <w:szCs w:val="20"/>
                <w:lang w:eastAsia="pt-BR" w:bidi="ar-SA"/>
              </w:rPr>
              <w:t xml:space="preserve"> Dado de</w:t>
            </w:r>
            <w:r>
              <w:rPr>
                <w:rFonts w:eastAsia="Times New Roman" w:cs="Times New Roman"/>
                <w:color w:val="7F7F7F"/>
                <w:sz w:val="20"/>
                <w:szCs w:val="20"/>
                <w:lang w:eastAsia="pt-BR" w:bidi="ar-SA"/>
              </w:rPr>
              <w:t xml:space="preserv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tabelas CODE TABLE (CODE DATA).</w:t>
            </w:r>
          </w:p>
        </w:tc>
        <w:tc>
          <w:tcPr>
            <w:tcW w:w="522" w:type="pct"/>
            <w:shd w:val="clear" w:color="000000" w:fill="FFFFFF"/>
            <w:vAlign w:val="center"/>
            <w:hideMark/>
          </w:tcPr>
          <w:p w14:paraId="47A4067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0,60</w:t>
            </w:r>
          </w:p>
        </w:tc>
        <w:tc>
          <w:tcPr>
            <w:tcW w:w="783" w:type="pct"/>
            <w:shd w:val="clear" w:color="000000" w:fill="FFFFFF"/>
            <w:vAlign w:val="center"/>
          </w:tcPr>
          <w:p w14:paraId="7A97FA55"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336B948D"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11E2B485" w14:textId="77777777" w:rsidTr="001662D5">
        <w:trPr>
          <w:trHeight w:val="1134"/>
        </w:trPr>
        <w:tc>
          <w:tcPr>
            <w:tcW w:w="560" w:type="pct"/>
            <w:shd w:val="clear" w:color="000000" w:fill="FFFFFF"/>
            <w:vAlign w:val="center"/>
            <w:hideMark/>
          </w:tcPr>
          <w:p w14:paraId="39A99762"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CTE</w:t>
            </w:r>
          </w:p>
        </w:tc>
        <w:tc>
          <w:tcPr>
            <w:tcW w:w="2016" w:type="pct"/>
            <w:shd w:val="clear" w:color="000000" w:fill="FFFFFF"/>
            <w:vAlign w:val="center"/>
            <w:hideMark/>
          </w:tcPr>
          <w:p w14:paraId="3A214DD0"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Exclu</w:t>
            </w:r>
            <w:r>
              <w:rPr>
                <w:rFonts w:eastAsia="Times New Roman" w:cs="Times New Roman"/>
                <w:color w:val="7F7F7F"/>
                <w:sz w:val="20"/>
                <w:szCs w:val="20"/>
                <w:lang w:eastAsia="pt-BR" w:bidi="ar-SA"/>
              </w:rPr>
              <w:t xml:space="preserve">são de Tabela </w:t>
            </w:r>
            <w:r w:rsidR="001662D5">
              <w:rPr>
                <w:rFonts w:eastAsia="Times New Roman" w:cs="Times New Roman"/>
                <w:color w:val="7F7F7F"/>
                <w:sz w:val="20"/>
                <w:szCs w:val="20"/>
                <w:lang w:eastAsia="pt-BR" w:bidi="ar-SA"/>
              </w:rPr>
              <w:t xml:space="preserve">de Dado </w:t>
            </w:r>
            <w:r>
              <w:rPr>
                <w:rFonts w:eastAsia="Times New Roman" w:cs="Times New Roman"/>
                <w:color w:val="7F7F7F"/>
                <w:sz w:val="20"/>
                <w:szCs w:val="20"/>
                <w:lang w:eastAsia="pt-BR" w:bidi="ar-SA"/>
              </w:rPr>
              <w:t>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tabelas CODE TABLE (CODE DATA).</w:t>
            </w:r>
          </w:p>
        </w:tc>
        <w:tc>
          <w:tcPr>
            <w:tcW w:w="522" w:type="pct"/>
            <w:shd w:val="clear" w:color="000000" w:fill="FFFFFF"/>
            <w:vAlign w:val="center"/>
            <w:hideMark/>
          </w:tcPr>
          <w:p w14:paraId="2AB2FBC8"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0,40</w:t>
            </w:r>
          </w:p>
        </w:tc>
        <w:tc>
          <w:tcPr>
            <w:tcW w:w="783" w:type="pct"/>
            <w:shd w:val="clear" w:color="000000" w:fill="FFFFFF"/>
            <w:vAlign w:val="center"/>
          </w:tcPr>
          <w:p w14:paraId="2F71EB9E"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4068DC92"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15A438A1" w14:textId="77777777" w:rsidTr="001662D5">
        <w:trPr>
          <w:trHeight w:val="1134"/>
        </w:trPr>
        <w:tc>
          <w:tcPr>
            <w:tcW w:w="560" w:type="pct"/>
            <w:shd w:val="clear" w:color="000000" w:fill="FFFFFF"/>
            <w:vAlign w:val="center"/>
            <w:hideMark/>
          </w:tcPr>
          <w:p w14:paraId="4133FFE0"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CTI</w:t>
            </w:r>
          </w:p>
        </w:tc>
        <w:tc>
          <w:tcPr>
            <w:tcW w:w="2016" w:type="pct"/>
            <w:shd w:val="clear" w:color="000000" w:fill="FFFFFF"/>
            <w:vAlign w:val="center"/>
            <w:hideMark/>
          </w:tcPr>
          <w:p w14:paraId="02EBF8A4"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Inclusão</w:t>
            </w:r>
            <w:r>
              <w:rPr>
                <w:rFonts w:eastAsia="Times New Roman" w:cs="Times New Roman"/>
                <w:color w:val="7F7F7F"/>
                <w:sz w:val="20"/>
                <w:szCs w:val="20"/>
                <w:lang w:eastAsia="pt-BR" w:bidi="ar-SA"/>
              </w:rPr>
              <w:t xml:space="preserve"> de Tabela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 de tabelas CODE TABLE (CODE DATA).</w:t>
            </w:r>
          </w:p>
        </w:tc>
        <w:tc>
          <w:tcPr>
            <w:tcW w:w="522" w:type="pct"/>
            <w:shd w:val="clear" w:color="000000" w:fill="FFFFFF"/>
            <w:vAlign w:val="center"/>
            <w:hideMark/>
          </w:tcPr>
          <w:p w14:paraId="31AE4AE6"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1,00</w:t>
            </w:r>
          </w:p>
        </w:tc>
        <w:tc>
          <w:tcPr>
            <w:tcW w:w="783" w:type="pct"/>
            <w:shd w:val="clear" w:color="000000" w:fill="FFFFFF"/>
            <w:vAlign w:val="center"/>
          </w:tcPr>
          <w:p w14:paraId="067C308D"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655F5747"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66F17E16" w14:textId="77777777" w:rsidTr="001662D5">
        <w:trPr>
          <w:trHeight w:val="1134"/>
        </w:trPr>
        <w:tc>
          <w:tcPr>
            <w:tcW w:w="560" w:type="pct"/>
            <w:shd w:val="clear" w:color="000000" w:fill="FFFFFF"/>
            <w:vAlign w:val="center"/>
          </w:tcPr>
          <w:p w14:paraId="581D394D"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CV</w:t>
            </w:r>
          </w:p>
        </w:tc>
        <w:tc>
          <w:tcPr>
            <w:tcW w:w="2016" w:type="pct"/>
            <w:shd w:val="clear" w:color="000000" w:fill="FFFFFF"/>
            <w:vAlign w:val="center"/>
          </w:tcPr>
          <w:p w14:paraId="742C1D61" w14:textId="77777777" w:rsidR="00681EE8" w:rsidRDefault="00681EE8" w:rsidP="00007ADE">
            <w:pPr>
              <w:widowControl/>
              <w:suppressAutoHyphens w:val="0"/>
              <w:jc w:val="both"/>
              <w:rPr>
                <w:rFonts w:eastAsia="Times New Roman" w:cs="Times New Roman"/>
                <w:color w:val="7F7F7F"/>
                <w:sz w:val="20"/>
                <w:szCs w:val="20"/>
                <w:lang w:eastAsia="pt-BR" w:bidi="ar-SA"/>
              </w:rPr>
            </w:pPr>
            <w:r w:rsidRPr="00BC42C4">
              <w:rPr>
                <w:rFonts w:eastAsia="Times New Roman" w:cs="Times New Roman"/>
                <w:color w:val="7F7F7F"/>
                <w:sz w:val="20"/>
                <w:szCs w:val="20"/>
                <w:lang w:eastAsia="pt-BR" w:bidi="ar-SA"/>
              </w:rPr>
              <w:t xml:space="preserve">Campos e Variáveis: </w:t>
            </w:r>
            <w:r>
              <w:rPr>
                <w:rFonts w:eastAsia="Times New Roman" w:cs="Times New Roman"/>
                <w:color w:val="7F7F7F"/>
                <w:sz w:val="20"/>
                <w:szCs w:val="20"/>
                <w:lang w:eastAsia="pt-BR" w:bidi="ar-SA"/>
              </w:rPr>
              <w:t>i</w:t>
            </w:r>
            <w:r w:rsidRPr="00BC42C4">
              <w:rPr>
                <w:rFonts w:eastAsia="Times New Roman" w:cs="Times New Roman"/>
                <w:color w:val="7F7F7F"/>
                <w:sz w:val="20"/>
                <w:szCs w:val="20"/>
                <w:lang w:eastAsia="pt-BR" w:bidi="ar-SA"/>
              </w:rPr>
              <w:t xml:space="preserve">nclusões/ alterações/ exclusões </w:t>
            </w:r>
            <w:r>
              <w:rPr>
                <w:rFonts w:eastAsia="Times New Roman" w:cs="Times New Roman"/>
                <w:color w:val="7F7F7F"/>
                <w:sz w:val="20"/>
                <w:szCs w:val="20"/>
                <w:lang w:eastAsia="pt-BR" w:bidi="ar-SA"/>
              </w:rPr>
              <w:t xml:space="preserve">e padronização de nomenclatura </w:t>
            </w:r>
            <w:r w:rsidRPr="00BC42C4">
              <w:rPr>
                <w:rFonts w:eastAsia="Times New Roman" w:cs="Times New Roman"/>
                <w:color w:val="7F7F7F"/>
                <w:sz w:val="20"/>
                <w:szCs w:val="20"/>
                <w:lang w:eastAsia="pt-BR" w:bidi="ar-SA"/>
              </w:rPr>
              <w:t>de campos</w:t>
            </w:r>
            <w:r>
              <w:rPr>
                <w:rFonts w:eastAsia="Times New Roman" w:cs="Times New Roman"/>
                <w:color w:val="7F7F7F"/>
                <w:sz w:val="20"/>
                <w:szCs w:val="20"/>
                <w:lang w:eastAsia="pt-BR" w:bidi="ar-SA"/>
              </w:rPr>
              <w:t xml:space="preserve"> </w:t>
            </w:r>
            <w:r w:rsidRPr="007E433F">
              <w:rPr>
                <w:rFonts w:eastAsia="Times New Roman" w:cs="Times New Roman"/>
                <w:color w:val="7F7F7F"/>
                <w:sz w:val="20"/>
                <w:szCs w:val="20"/>
                <w:lang w:eastAsia="pt-BR" w:bidi="ar-SA"/>
              </w:rPr>
              <w:t>e variáveis em programas e tabelas</w:t>
            </w:r>
            <w:r>
              <w:rPr>
                <w:rFonts w:eastAsia="Times New Roman" w:cs="Times New Roman"/>
                <w:color w:val="7F7F7F"/>
                <w:sz w:val="20"/>
                <w:szCs w:val="20"/>
                <w:lang w:eastAsia="pt-BR" w:bidi="ar-SA"/>
              </w:rPr>
              <w:t xml:space="preserve"> sem impactar as funcionalidades</w:t>
            </w:r>
            <w:r w:rsidRPr="007E433F">
              <w:rPr>
                <w:rFonts w:eastAsia="Times New Roman" w:cs="Times New Roman"/>
                <w:color w:val="7F7F7F"/>
                <w:sz w:val="20"/>
                <w:szCs w:val="20"/>
                <w:lang w:eastAsia="pt-BR" w:bidi="ar-SA"/>
              </w:rPr>
              <w:t>.</w:t>
            </w:r>
          </w:p>
          <w:p w14:paraId="5B700D58" w14:textId="2D279820" w:rsidR="00681EE8" w:rsidRPr="00735F04" w:rsidRDefault="007B3A35" w:rsidP="007B3A35">
            <w:pPr>
              <w:widowControl/>
              <w:numPr>
                <w:ilvl w:val="0"/>
                <w:numId w:val="25"/>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Exemplos: l</w:t>
            </w:r>
            <w:r w:rsidR="00681EE8">
              <w:rPr>
                <w:rFonts w:eastAsia="Times New Roman" w:cs="Times New Roman"/>
                <w:color w:val="7F7F7F"/>
                <w:sz w:val="20"/>
                <w:szCs w:val="20"/>
                <w:lang w:eastAsia="pt-BR" w:bidi="ar-SA"/>
              </w:rPr>
              <w:t xml:space="preserve">ink de acesso </w:t>
            </w:r>
            <w:r>
              <w:rPr>
                <w:rFonts w:eastAsia="Times New Roman" w:cs="Times New Roman"/>
                <w:color w:val="7F7F7F"/>
                <w:sz w:val="20"/>
                <w:szCs w:val="20"/>
                <w:lang w:eastAsia="pt-BR" w:bidi="ar-SA"/>
              </w:rPr>
              <w:t>à</w:t>
            </w:r>
            <w:r w:rsidR="00681EE8">
              <w:rPr>
                <w:rFonts w:eastAsia="Times New Roman" w:cs="Times New Roman"/>
                <w:color w:val="7F7F7F"/>
                <w:sz w:val="20"/>
                <w:szCs w:val="20"/>
                <w:lang w:eastAsia="pt-BR" w:bidi="ar-SA"/>
              </w:rPr>
              <w:t xml:space="preserve"> arquivo e botão limpar posterior ao desenvolvimento da funcionalidade.</w:t>
            </w:r>
          </w:p>
        </w:tc>
        <w:tc>
          <w:tcPr>
            <w:tcW w:w="522" w:type="pct"/>
            <w:shd w:val="clear" w:color="000000" w:fill="FFFFFF"/>
            <w:vAlign w:val="center"/>
          </w:tcPr>
          <w:p w14:paraId="74BCD397" w14:textId="77777777" w:rsidR="00681EE8"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0,08</w:t>
            </w:r>
          </w:p>
        </w:tc>
        <w:tc>
          <w:tcPr>
            <w:tcW w:w="783" w:type="pct"/>
            <w:shd w:val="clear" w:color="000000" w:fill="FFFFFF"/>
            <w:vAlign w:val="center"/>
          </w:tcPr>
          <w:p w14:paraId="0B0E33E8"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PF</w:t>
            </w:r>
          </w:p>
          <w:p w14:paraId="3AE9FC0F"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dado/campo</w:t>
            </w:r>
          </w:p>
          <w:p w14:paraId="3D77AECE"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p>
        </w:tc>
        <w:tc>
          <w:tcPr>
            <w:tcW w:w="1119" w:type="pct"/>
            <w:shd w:val="clear" w:color="000000" w:fill="FFFFFF"/>
            <w:vAlign w:val="center"/>
          </w:tcPr>
          <w:p w14:paraId="3379E922" w14:textId="77777777" w:rsidR="00681EE8" w:rsidRPr="005A2749" w:rsidRDefault="00681EE8" w:rsidP="00737D41">
            <w:pPr>
              <w:widowControl/>
              <w:suppressAutoHyphens w:val="0"/>
              <w:rPr>
                <w:rFonts w:eastAsia="Times New Roman" w:cs="Times New Roman"/>
                <w:color w:val="7F7F7F"/>
                <w:sz w:val="20"/>
                <w:szCs w:val="20"/>
                <w:lang w:eastAsia="pt-BR" w:bidi="ar-SA"/>
              </w:rPr>
            </w:pPr>
            <w:r>
              <w:rPr>
                <w:rFonts w:eastAsia="Times New Roman" w:cs="Times New Roman"/>
                <w:color w:val="7F7F7F"/>
                <w:sz w:val="20"/>
                <w:szCs w:val="20"/>
                <w:lang w:eastAsia="pt-BR" w:bidi="ar-SA"/>
              </w:rPr>
              <w:t xml:space="preserve">Guia de </w:t>
            </w:r>
            <w:proofErr w:type="spellStart"/>
            <w:r>
              <w:rPr>
                <w:rFonts w:eastAsia="Times New Roman" w:cs="Times New Roman"/>
                <w:color w:val="7F7F7F"/>
                <w:sz w:val="20"/>
                <w:szCs w:val="20"/>
                <w:lang w:eastAsia="pt-BR" w:bidi="ar-SA"/>
              </w:rPr>
              <w:t>Contagem_MS</w:t>
            </w:r>
            <w:proofErr w:type="spellEnd"/>
          </w:p>
        </w:tc>
      </w:tr>
      <w:tr w:rsidR="00681EE8" w:rsidRPr="00F53593" w14:paraId="14B2BA64" w14:textId="77777777" w:rsidTr="001662D5">
        <w:trPr>
          <w:trHeight w:val="1134"/>
        </w:trPr>
        <w:tc>
          <w:tcPr>
            <w:tcW w:w="560" w:type="pct"/>
            <w:shd w:val="clear" w:color="000000" w:fill="FFFFFF"/>
            <w:vAlign w:val="center"/>
            <w:hideMark/>
          </w:tcPr>
          <w:p w14:paraId="597F0FCC"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DHC</w:t>
            </w:r>
          </w:p>
        </w:tc>
        <w:tc>
          <w:tcPr>
            <w:tcW w:w="2016" w:type="pct"/>
            <w:shd w:val="clear" w:color="000000" w:fill="FFFFFF"/>
            <w:vAlign w:val="center"/>
            <w:hideMark/>
          </w:tcPr>
          <w:p w14:paraId="7A8DDDF9"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Dados HARD CODED: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nclusões/alterações</w:t>
            </w:r>
            <w:r>
              <w:rPr>
                <w:rFonts w:eastAsia="Times New Roman" w:cs="Times New Roman"/>
                <w:color w:val="7F7F7F"/>
                <w:sz w:val="20"/>
                <w:szCs w:val="20"/>
                <w:lang w:eastAsia="pt-BR" w:bidi="ar-SA"/>
              </w:rPr>
              <w:t xml:space="preserve"> </w:t>
            </w:r>
            <w:r w:rsidRPr="00735F04">
              <w:rPr>
                <w:rFonts w:eastAsia="Times New Roman" w:cs="Times New Roman"/>
                <w:color w:val="7F7F7F"/>
                <w:sz w:val="20"/>
                <w:szCs w:val="20"/>
                <w:lang w:eastAsia="pt-BR" w:bidi="ar-SA"/>
              </w:rPr>
              <w:t xml:space="preserve">/exclusões de dados pertencentes a </w:t>
            </w:r>
            <w:proofErr w:type="spellStart"/>
            <w:r w:rsidRPr="00735F04">
              <w:rPr>
                <w:rFonts w:eastAsia="Times New Roman" w:cs="Times New Roman"/>
                <w:color w:val="7F7F7F"/>
                <w:sz w:val="20"/>
                <w:szCs w:val="20"/>
                <w:lang w:eastAsia="pt-BR" w:bidi="ar-SA"/>
              </w:rPr>
              <w:t>listas</w:t>
            </w:r>
            <w:proofErr w:type="spellEnd"/>
            <w:r w:rsidRPr="00735F04">
              <w:rPr>
                <w:rFonts w:eastAsia="Times New Roman" w:cs="Times New Roman"/>
                <w:color w:val="7F7F7F"/>
                <w:sz w:val="20"/>
                <w:szCs w:val="20"/>
                <w:lang w:eastAsia="pt-BR" w:bidi="ar-SA"/>
              </w:rPr>
              <w:t xml:space="preserve"> (combo</w:t>
            </w:r>
            <w:r>
              <w:rPr>
                <w:rFonts w:eastAsia="Times New Roman" w:cs="Times New Roman"/>
                <w:color w:val="7F7F7F"/>
                <w:sz w:val="20"/>
                <w:szCs w:val="20"/>
                <w:lang w:eastAsia="pt-BR" w:bidi="ar-SA"/>
              </w:rPr>
              <w:t xml:space="preserve"> </w:t>
            </w:r>
            <w:r w:rsidRPr="00735F04">
              <w:rPr>
                <w:rFonts w:eastAsia="Times New Roman" w:cs="Times New Roman"/>
                <w:color w:val="7F7F7F"/>
                <w:sz w:val="20"/>
                <w:szCs w:val="20"/>
                <w:lang w:eastAsia="pt-BR" w:bidi="ar-SA"/>
              </w:rPr>
              <w:t xml:space="preserve"> box) ou tabelas físicas.</w:t>
            </w:r>
          </w:p>
        </w:tc>
        <w:tc>
          <w:tcPr>
            <w:tcW w:w="522" w:type="pct"/>
            <w:shd w:val="clear" w:color="000000" w:fill="FFFFFF"/>
            <w:vAlign w:val="center"/>
            <w:hideMark/>
          </w:tcPr>
          <w:p w14:paraId="2F8983A2"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04</w:t>
            </w:r>
          </w:p>
        </w:tc>
        <w:tc>
          <w:tcPr>
            <w:tcW w:w="783" w:type="pct"/>
            <w:shd w:val="clear" w:color="000000" w:fill="FFFFFF"/>
            <w:vAlign w:val="center"/>
          </w:tcPr>
          <w:p w14:paraId="498BA02A"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0C8C3B96"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combo ou tabela</w:t>
            </w:r>
          </w:p>
        </w:tc>
        <w:tc>
          <w:tcPr>
            <w:tcW w:w="1119" w:type="pct"/>
            <w:shd w:val="clear" w:color="000000" w:fill="FFFFFF"/>
            <w:vAlign w:val="center"/>
            <w:hideMark/>
          </w:tcPr>
          <w:p w14:paraId="7AD6922D"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37899717" w14:textId="77777777" w:rsidTr="001662D5">
        <w:trPr>
          <w:trHeight w:val="1134"/>
        </w:trPr>
        <w:tc>
          <w:tcPr>
            <w:tcW w:w="560" w:type="pct"/>
            <w:shd w:val="clear" w:color="000000" w:fill="FFFFFF"/>
            <w:vAlign w:val="center"/>
          </w:tcPr>
          <w:p w14:paraId="31408F28"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LT</w:t>
            </w:r>
          </w:p>
        </w:tc>
        <w:tc>
          <w:tcPr>
            <w:tcW w:w="2016" w:type="pct"/>
            <w:shd w:val="clear" w:color="000000" w:fill="FFFFFF"/>
            <w:vAlign w:val="center"/>
          </w:tcPr>
          <w:p w14:paraId="140B57AF" w14:textId="77777777" w:rsidR="00681EE8" w:rsidRDefault="00681EE8" w:rsidP="00650DFE">
            <w:pPr>
              <w:widowControl/>
              <w:suppressAutoHyphens w:val="0"/>
              <w:jc w:val="both"/>
              <w:rPr>
                <w:rFonts w:eastAsia="Times New Roman" w:cs="Times New Roman"/>
                <w:color w:val="7F7F7F"/>
                <w:sz w:val="20"/>
                <w:szCs w:val="20"/>
                <w:lang w:eastAsia="pt-BR" w:bidi="ar-SA"/>
              </w:rPr>
            </w:pPr>
            <w:r w:rsidRPr="00AC11DC">
              <w:rPr>
                <w:rFonts w:eastAsia="Times New Roman" w:cs="Times New Roman"/>
                <w:color w:val="7F7F7F"/>
                <w:sz w:val="20"/>
                <w:szCs w:val="20"/>
                <w:lang w:eastAsia="pt-BR" w:bidi="ar-SA"/>
              </w:rPr>
              <w:t xml:space="preserve">Layout de Telas, Arquivos e Relatórios: </w:t>
            </w:r>
            <w:r>
              <w:rPr>
                <w:rFonts w:eastAsia="Times New Roman" w:cs="Times New Roman"/>
                <w:color w:val="7F7F7F"/>
                <w:sz w:val="20"/>
                <w:szCs w:val="20"/>
                <w:lang w:eastAsia="pt-BR" w:bidi="ar-SA"/>
              </w:rPr>
              <w:t>a</w:t>
            </w:r>
            <w:r w:rsidRPr="00AC11DC">
              <w:rPr>
                <w:rFonts w:eastAsia="Times New Roman" w:cs="Times New Roman"/>
                <w:color w:val="7F7F7F"/>
                <w:sz w:val="20"/>
                <w:szCs w:val="20"/>
                <w:lang w:eastAsia="pt-BR" w:bidi="ar-SA"/>
              </w:rPr>
              <w:t>lterações no layout de telas, relatórios ou arquivos sem impactar as funcionalidades.</w:t>
            </w:r>
            <w:r>
              <w:rPr>
                <w:rFonts w:eastAsia="Times New Roman" w:cs="Times New Roman"/>
                <w:color w:val="7F7F7F"/>
                <w:sz w:val="20"/>
                <w:szCs w:val="20"/>
                <w:lang w:eastAsia="pt-BR" w:bidi="ar-SA"/>
              </w:rPr>
              <w:t xml:space="preserve"> </w:t>
            </w:r>
            <w:r w:rsidRPr="006E0D53">
              <w:rPr>
                <w:rFonts w:eastAsia="Times New Roman" w:cs="Times New Roman"/>
                <w:color w:val="7F7F7F"/>
                <w:sz w:val="20"/>
                <w:szCs w:val="20"/>
                <w:lang w:eastAsia="pt-BR" w:bidi="ar-SA"/>
              </w:rPr>
              <w:t xml:space="preserve">Englobam alterações </w:t>
            </w:r>
            <w:r>
              <w:rPr>
                <w:rFonts w:eastAsia="Times New Roman" w:cs="Times New Roman"/>
                <w:color w:val="7F7F7F"/>
                <w:sz w:val="20"/>
                <w:szCs w:val="20"/>
                <w:lang w:eastAsia="pt-BR" w:bidi="ar-SA"/>
              </w:rPr>
              <w:t xml:space="preserve">referentes </w:t>
            </w:r>
            <w:r w:rsidR="001361B9">
              <w:rPr>
                <w:rFonts w:eastAsia="Times New Roman" w:cs="Times New Roman"/>
                <w:color w:val="7F7F7F"/>
                <w:sz w:val="20"/>
                <w:szCs w:val="20"/>
                <w:lang w:eastAsia="pt-BR" w:bidi="ar-SA"/>
              </w:rPr>
              <w:t xml:space="preserve">a </w:t>
            </w:r>
            <w:r w:rsidR="001361B9" w:rsidRPr="006E0D53">
              <w:rPr>
                <w:rFonts w:eastAsia="Times New Roman" w:cs="Times New Roman"/>
                <w:color w:val="7F7F7F"/>
                <w:sz w:val="20"/>
                <w:szCs w:val="20"/>
                <w:lang w:eastAsia="pt-BR" w:bidi="ar-SA"/>
              </w:rPr>
              <w:t>posicionamento</w:t>
            </w:r>
            <w:r w:rsidRPr="006E0D53">
              <w:rPr>
                <w:rFonts w:eastAsia="Times New Roman" w:cs="Times New Roman"/>
                <w:color w:val="7F7F7F"/>
                <w:sz w:val="20"/>
                <w:szCs w:val="20"/>
                <w:lang w:eastAsia="pt-BR" w:bidi="ar-SA"/>
              </w:rPr>
              <w:t>, cor, tamanho</w:t>
            </w:r>
            <w:r>
              <w:rPr>
                <w:rFonts w:eastAsia="Times New Roman" w:cs="Times New Roman"/>
                <w:color w:val="7F7F7F"/>
                <w:sz w:val="20"/>
                <w:szCs w:val="20"/>
                <w:lang w:eastAsia="pt-BR" w:bidi="ar-SA"/>
              </w:rPr>
              <w:t>, botões, logomarcas</w:t>
            </w:r>
            <w:r w:rsidRPr="006E0D53">
              <w:rPr>
                <w:rFonts w:eastAsia="Times New Roman" w:cs="Times New Roman"/>
                <w:color w:val="7F7F7F"/>
                <w:sz w:val="20"/>
                <w:szCs w:val="20"/>
                <w:lang w:eastAsia="pt-BR" w:bidi="ar-SA"/>
              </w:rPr>
              <w:t xml:space="preserve"> e texto estático em geral.</w:t>
            </w:r>
          </w:p>
          <w:p w14:paraId="435B43A1" w14:textId="77777777" w:rsidR="005F3B5C" w:rsidRDefault="005F3B5C" w:rsidP="00650DFE">
            <w:pPr>
              <w:widowControl/>
              <w:suppressAutoHyphens w:val="0"/>
              <w:jc w:val="both"/>
              <w:rPr>
                <w:rFonts w:eastAsia="Times New Roman" w:cs="Times New Roman"/>
                <w:color w:val="7F7F7F"/>
                <w:sz w:val="20"/>
                <w:szCs w:val="20"/>
                <w:lang w:eastAsia="pt-BR" w:bidi="ar-SA"/>
              </w:rPr>
            </w:pPr>
          </w:p>
          <w:p w14:paraId="14C0CF45" w14:textId="4E78CA79" w:rsidR="005F3B5C" w:rsidRPr="00735F04" w:rsidRDefault="005F3B5C" w:rsidP="00650DFE">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O Deflator de LT não deve ser utilizado para alterações em páginas estáticas. Neste caso, utilizar o MTP1.</w:t>
            </w:r>
            <w:r>
              <w:rPr>
                <w:rFonts w:eastAsia="Times New Roman" w:cs="Times New Roman"/>
                <w:color w:val="7F7F7F"/>
                <w:sz w:val="20"/>
                <w:szCs w:val="20"/>
                <w:lang w:eastAsia="pt-BR" w:bidi="ar-SA"/>
              </w:rPr>
              <w:t xml:space="preserve"> </w:t>
            </w:r>
          </w:p>
        </w:tc>
        <w:tc>
          <w:tcPr>
            <w:tcW w:w="522" w:type="pct"/>
            <w:shd w:val="clear" w:color="000000" w:fill="FFFFFF"/>
            <w:vAlign w:val="center"/>
          </w:tcPr>
          <w:p w14:paraId="43DC4675"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0,04</w:t>
            </w:r>
          </w:p>
        </w:tc>
        <w:tc>
          <w:tcPr>
            <w:tcW w:w="783" w:type="pct"/>
            <w:shd w:val="clear" w:color="000000" w:fill="FFFFFF"/>
            <w:vAlign w:val="center"/>
          </w:tcPr>
          <w:p w14:paraId="7487DFC6"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PF</w:t>
            </w:r>
          </w:p>
          <w:p w14:paraId="1BA0B701" w14:textId="77777777" w:rsidR="00681EE8" w:rsidRPr="00F53593" w:rsidRDefault="00681EE8" w:rsidP="00AC62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item solicitado</w:t>
            </w:r>
          </w:p>
        </w:tc>
        <w:tc>
          <w:tcPr>
            <w:tcW w:w="1119" w:type="pct"/>
            <w:shd w:val="clear" w:color="000000" w:fill="FFFFFF"/>
            <w:vAlign w:val="center"/>
          </w:tcPr>
          <w:p w14:paraId="7F994F71" w14:textId="77777777" w:rsidR="00681EE8" w:rsidRPr="005A2749"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71965F64" w14:textId="77777777" w:rsidTr="001662D5">
        <w:trPr>
          <w:trHeight w:val="1134"/>
        </w:trPr>
        <w:tc>
          <w:tcPr>
            <w:tcW w:w="560" w:type="pct"/>
            <w:shd w:val="clear" w:color="000000" w:fill="FFFFFF"/>
            <w:vAlign w:val="center"/>
            <w:hideMark/>
          </w:tcPr>
          <w:p w14:paraId="34761CB5"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MSG</w:t>
            </w:r>
          </w:p>
        </w:tc>
        <w:tc>
          <w:tcPr>
            <w:tcW w:w="2016" w:type="pct"/>
            <w:shd w:val="clear" w:color="000000" w:fill="FFFFFF"/>
            <w:vAlign w:val="center"/>
            <w:hideMark/>
          </w:tcPr>
          <w:p w14:paraId="32380CF1"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Mensagens: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mensagens de informação ao usuário, que não fazem parte de ALI ou AIE.</w:t>
            </w:r>
          </w:p>
        </w:tc>
        <w:tc>
          <w:tcPr>
            <w:tcW w:w="522" w:type="pct"/>
            <w:shd w:val="clear" w:color="000000" w:fill="FFFFFF"/>
            <w:vAlign w:val="center"/>
            <w:hideMark/>
          </w:tcPr>
          <w:p w14:paraId="2B555471"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04</w:t>
            </w:r>
          </w:p>
        </w:tc>
        <w:tc>
          <w:tcPr>
            <w:tcW w:w="783" w:type="pct"/>
            <w:shd w:val="clear" w:color="000000" w:fill="FFFFFF"/>
            <w:vAlign w:val="center"/>
          </w:tcPr>
          <w:p w14:paraId="03953332"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0DD9A4DD"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7BA8D59A" w14:textId="77777777" w:rsidTr="001662D5">
        <w:trPr>
          <w:trHeight w:val="1134"/>
        </w:trPr>
        <w:tc>
          <w:tcPr>
            <w:tcW w:w="560" w:type="pct"/>
            <w:shd w:val="clear" w:color="000000" w:fill="FFFFFF"/>
            <w:vAlign w:val="center"/>
            <w:hideMark/>
          </w:tcPr>
          <w:p w14:paraId="30D66681" w14:textId="77777777" w:rsidR="00681EE8" w:rsidRPr="00F53593" w:rsidRDefault="00681EE8" w:rsidP="00AC6277">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lastRenderedPageBreak/>
              <w:t>M</w:t>
            </w:r>
            <w:r>
              <w:rPr>
                <w:rFonts w:eastAsia="Times New Roman" w:cs="Times New Roman"/>
                <w:b/>
                <w:bCs/>
                <w:color w:val="auto"/>
                <w:sz w:val="20"/>
                <w:szCs w:val="20"/>
                <w:lang w:eastAsia="pt-BR" w:bidi="ar-SA"/>
              </w:rPr>
              <w:t>TP1</w:t>
            </w:r>
          </w:p>
        </w:tc>
        <w:tc>
          <w:tcPr>
            <w:tcW w:w="2016" w:type="pct"/>
            <w:shd w:val="clear" w:color="000000" w:fill="FFFFFF"/>
            <w:vAlign w:val="center"/>
            <w:hideMark/>
          </w:tcPr>
          <w:p w14:paraId="2C274159"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nclusões/alterações de menus de navegação estáticos, telas de ajuda ou páginas estáticas.</w:t>
            </w:r>
          </w:p>
        </w:tc>
        <w:tc>
          <w:tcPr>
            <w:tcW w:w="522" w:type="pct"/>
            <w:shd w:val="clear" w:color="000000" w:fill="FFFFFF"/>
            <w:vAlign w:val="center"/>
            <w:hideMark/>
          </w:tcPr>
          <w:p w14:paraId="7902CF0B"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0,20</w:t>
            </w:r>
          </w:p>
        </w:tc>
        <w:tc>
          <w:tcPr>
            <w:tcW w:w="783" w:type="pct"/>
            <w:shd w:val="clear" w:color="000000" w:fill="FFFFFF"/>
            <w:vAlign w:val="center"/>
          </w:tcPr>
          <w:p w14:paraId="7BCDBF6B"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1F3577C4"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menu ou tela</w:t>
            </w:r>
          </w:p>
        </w:tc>
        <w:tc>
          <w:tcPr>
            <w:tcW w:w="1119" w:type="pct"/>
            <w:shd w:val="clear" w:color="000000" w:fill="FFFFFF"/>
            <w:vAlign w:val="center"/>
            <w:hideMark/>
          </w:tcPr>
          <w:p w14:paraId="61405279"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4C2424D2" w14:textId="77777777" w:rsidTr="001662D5">
        <w:trPr>
          <w:trHeight w:val="1134"/>
        </w:trPr>
        <w:tc>
          <w:tcPr>
            <w:tcW w:w="560" w:type="pct"/>
            <w:shd w:val="clear" w:color="000000" w:fill="FFFFFF"/>
            <w:vAlign w:val="center"/>
            <w:hideMark/>
          </w:tcPr>
          <w:p w14:paraId="1717797F"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MTP2</w:t>
            </w:r>
          </w:p>
        </w:tc>
        <w:tc>
          <w:tcPr>
            <w:tcW w:w="2016" w:type="pct"/>
            <w:shd w:val="clear" w:color="000000" w:fill="FFFFFF"/>
            <w:vAlign w:val="center"/>
            <w:hideMark/>
          </w:tcPr>
          <w:p w14:paraId="7A9CBD0C"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menus, telas de ajuda ou páginas estáticas.</w:t>
            </w:r>
          </w:p>
        </w:tc>
        <w:tc>
          <w:tcPr>
            <w:tcW w:w="522" w:type="pct"/>
            <w:shd w:val="clear" w:color="000000" w:fill="FFFFFF"/>
            <w:vAlign w:val="center"/>
            <w:hideMark/>
          </w:tcPr>
          <w:p w14:paraId="6A0D733D"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1</w:t>
            </w:r>
            <w:r w:rsidRPr="00F53593">
              <w:rPr>
                <w:rFonts w:eastAsia="Times New Roman" w:cs="Times New Roman"/>
                <w:color w:val="7F7F7F"/>
                <w:sz w:val="20"/>
                <w:szCs w:val="20"/>
                <w:lang w:eastAsia="pt-BR" w:bidi="ar-SA"/>
              </w:rPr>
              <w:t>0</w:t>
            </w:r>
          </w:p>
        </w:tc>
        <w:tc>
          <w:tcPr>
            <w:tcW w:w="783" w:type="pct"/>
            <w:shd w:val="clear" w:color="000000" w:fill="FFFFFF"/>
            <w:vAlign w:val="center"/>
          </w:tcPr>
          <w:p w14:paraId="210ACAFF"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361A5854"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menu ou tela</w:t>
            </w:r>
          </w:p>
        </w:tc>
        <w:tc>
          <w:tcPr>
            <w:tcW w:w="1119" w:type="pct"/>
            <w:shd w:val="clear" w:color="000000" w:fill="FFFFFF"/>
            <w:vAlign w:val="center"/>
            <w:hideMark/>
          </w:tcPr>
          <w:p w14:paraId="2BBB5121"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 xml:space="preserve">Guia de </w:t>
            </w:r>
            <w:proofErr w:type="spellStart"/>
            <w:r w:rsidRPr="005A2749">
              <w:rPr>
                <w:rFonts w:eastAsia="Times New Roman" w:cs="Times New Roman"/>
                <w:color w:val="7F7F7F"/>
                <w:sz w:val="20"/>
                <w:szCs w:val="20"/>
                <w:lang w:eastAsia="pt-BR" w:bidi="ar-SA"/>
              </w:rPr>
              <w:t>Contagem_MS</w:t>
            </w:r>
            <w:proofErr w:type="spellEnd"/>
          </w:p>
        </w:tc>
      </w:tr>
      <w:tr w:rsidR="00681EE8" w:rsidRPr="00F53593" w14:paraId="5B18E854" w14:textId="77777777" w:rsidTr="001662D5">
        <w:trPr>
          <w:trHeight w:val="1134"/>
        </w:trPr>
        <w:tc>
          <w:tcPr>
            <w:tcW w:w="560" w:type="pct"/>
            <w:shd w:val="clear" w:color="000000" w:fill="FFFFFF"/>
            <w:vAlign w:val="center"/>
            <w:hideMark/>
          </w:tcPr>
          <w:p w14:paraId="21A57138" w14:textId="77777777" w:rsidR="00681EE8" w:rsidRPr="00F53593" w:rsidRDefault="00681EE8" w:rsidP="00AC6277">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P</w:t>
            </w:r>
            <w:r>
              <w:rPr>
                <w:rFonts w:eastAsia="Times New Roman" w:cs="Times New Roman"/>
                <w:b/>
                <w:bCs/>
                <w:color w:val="auto"/>
                <w:sz w:val="20"/>
                <w:szCs w:val="20"/>
                <w:lang w:eastAsia="pt-BR" w:bidi="ar-SA"/>
              </w:rPr>
              <w:t>AR</w:t>
            </w:r>
          </w:p>
        </w:tc>
        <w:tc>
          <w:tcPr>
            <w:tcW w:w="2016" w:type="pct"/>
            <w:shd w:val="clear" w:color="000000" w:fill="FFFFFF"/>
            <w:vAlign w:val="center"/>
            <w:hideMark/>
          </w:tcPr>
          <w:p w14:paraId="62F53E85" w14:textId="77777777" w:rsidR="00681EE8" w:rsidRPr="00735F04"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Parâmetro: </w:t>
            </w:r>
            <w:r>
              <w:rPr>
                <w:rFonts w:eastAsia="Times New Roman" w:cs="Times New Roman"/>
                <w:color w:val="7F7F7F"/>
                <w:sz w:val="20"/>
                <w:szCs w:val="20"/>
                <w:lang w:eastAsia="pt-BR" w:bidi="ar-SA"/>
              </w:rPr>
              <w:t>c</w:t>
            </w:r>
            <w:r w:rsidRPr="00735F04">
              <w:rPr>
                <w:rFonts w:eastAsia="Times New Roman" w:cs="Times New Roman"/>
                <w:color w:val="7F7F7F"/>
                <w:sz w:val="20"/>
                <w:szCs w:val="20"/>
                <w:lang w:eastAsia="pt-BR" w:bidi="ar-SA"/>
              </w:rPr>
              <w:t>ontempla a necessidade de alteração dos valores dos parâmetros, sem que a lógica de processamento tenha sido alterada. (Exemplo: ajustar filtro para recuperar dados entre 0 e 50 ao invés de valores entre 10 e 50).</w:t>
            </w:r>
          </w:p>
        </w:tc>
        <w:tc>
          <w:tcPr>
            <w:tcW w:w="522" w:type="pct"/>
            <w:shd w:val="clear" w:color="000000" w:fill="FFFFFF"/>
            <w:vAlign w:val="center"/>
            <w:hideMark/>
          </w:tcPr>
          <w:p w14:paraId="756C5199"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0,10</w:t>
            </w:r>
          </w:p>
        </w:tc>
        <w:tc>
          <w:tcPr>
            <w:tcW w:w="783" w:type="pct"/>
            <w:shd w:val="clear" w:color="000000" w:fill="FFFFFF"/>
            <w:vAlign w:val="center"/>
          </w:tcPr>
          <w:p w14:paraId="57836041"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66107940"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campo</w:t>
            </w:r>
          </w:p>
        </w:tc>
        <w:tc>
          <w:tcPr>
            <w:tcW w:w="1119" w:type="pct"/>
            <w:shd w:val="clear" w:color="000000" w:fill="FFFFFF"/>
            <w:vAlign w:val="center"/>
            <w:hideMark/>
          </w:tcPr>
          <w:p w14:paraId="21086BB6"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850A49">
              <w:rPr>
                <w:rFonts w:eastAsia="Times New Roman" w:cs="Times New Roman"/>
                <w:color w:val="7F7F7F"/>
                <w:sz w:val="20"/>
                <w:szCs w:val="20"/>
                <w:lang w:eastAsia="pt-BR" w:bidi="ar-SA"/>
              </w:rPr>
              <w:t xml:space="preserve">Guia de </w:t>
            </w:r>
            <w:proofErr w:type="spellStart"/>
            <w:r w:rsidRPr="00850A49">
              <w:rPr>
                <w:rFonts w:eastAsia="Times New Roman" w:cs="Times New Roman"/>
                <w:color w:val="7F7F7F"/>
                <w:sz w:val="20"/>
                <w:szCs w:val="20"/>
                <w:lang w:eastAsia="pt-BR" w:bidi="ar-SA"/>
              </w:rPr>
              <w:t>Contagem_MS</w:t>
            </w:r>
            <w:proofErr w:type="spellEnd"/>
          </w:p>
        </w:tc>
      </w:tr>
      <w:tr w:rsidR="00681EE8" w:rsidRPr="00F53593" w14:paraId="12BD9263" w14:textId="77777777" w:rsidTr="001662D5">
        <w:trPr>
          <w:trHeight w:val="1020"/>
        </w:trPr>
        <w:tc>
          <w:tcPr>
            <w:tcW w:w="560" w:type="pct"/>
            <w:shd w:val="clear" w:color="000000" w:fill="FFFFFF"/>
            <w:vAlign w:val="center"/>
            <w:hideMark/>
          </w:tcPr>
          <w:p w14:paraId="64423B4E"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MI</w:t>
            </w:r>
          </w:p>
        </w:tc>
        <w:tc>
          <w:tcPr>
            <w:tcW w:w="2016" w:type="pct"/>
            <w:shd w:val="clear" w:color="000000" w:fill="FFFFFF"/>
            <w:vAlign w:val="center"/>
            <w:hideMark/>
          </w:tcPr>
          <w:p w14:paraId="5BE9FAE6" w14:textId="77777777" w:rsidR="00681EE8" w:rsidRDefault="00681EE8" w:rsidP="0083534D">
            <w:pPr>
              <w:widowControl/>
              <w:suppressAutoHyphens w:val="0"/>
              <w:jc w:val="both"/>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Manutenção em Interface</w:t>
            </w:r>
          </w:p>
          <w:p w14:paraId="3A4B220C" w14:textId="66ADC826" w:rsidR="00681EE8" w:rsidRPr="00F53593" w:rsidRDefault="00681EE8" w:rsidP="00606EDE">
            <w:pPr>
              <w:widowControl/>
              <w:numPr>
                <w:ilvl w:val="0"/>
                <w:numId w:val="18"/>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Não adotado pelo MS, pois est</w:t>
            </w:r>
            <w:r w:rsidR="009B7297">
              <w:rPr>
                <w:rFonts w:eastAsia="Times New Roman" w:cs="Times New Roman"/>
                <w:color w:val="7F7F7F"/>
                <w:sz w:val="20"/>
                <w:szCs w:val="20"/>
                <w:lang w:eastAsia="pt-BR" w:bidi="ar-SA"/>
              </w:rPr>
              <w:t>á</w:t>
            </w:r>
            <w:r>
              <w:rPr>
                <w:rFonts w:eastAsia="Times New Roman" w:cs="Times New Roman"/>
                <w:color w:val="7F7F7F"/>
                <w:sz w:val="20"/>
                <w:szCs w:val="20"/>
                <w:lang w:eastAsia="pt-BR" w:bidi="ar-SA"/>
              </w:rPr>
              <w:t xml:space="preserve"> contemplado </w:t>
            </w:r>
            <w:r w:rsidR="00606EDE">
              <w:rPr>
                <w:rFonts w:eastAsia="Times New Roman" w:cs="Times New Roman"/>
                <w:color w:val="7F7F7F"/>
                <w:sz w:val="20"/>
                <w:szCs w:val="20"/>
                <w:lang w:eastAsia="pt-BR" w:bidi="ar-SA"/>
              </w:rPr>
              <w:t xml:space="preserve">no </w:t>
            </w:r>
            <w:r>
              <w:rPr>
                <w:rFonts w:eastAsia="Times New Roman" w:cs="Times New Roman"/>
                <w:color w:val="7F7F7F"/>
                <w:sz w:val="20"/>
                <w:szCs w:val="20"/>
                <w:lang w:eastAsia="pt-BR" w:bidi="ar-SA"/>
              </w:rPr>
              <w:t>ite</w:t>
            </w:r>
            <w:r w:rsidR="009B7297">
              <w:rPr>
                <w:rFonts w:eastAsia="Times New Roman" w:cs="Times New Roman"/>
                <w:color w:val="7F7F7F"/>
                <w:sz w:val="20"/>
                <w:szCs w:val="20"/>
                <w:lang w:eastAsia="pt-BR" w:bidi="ar-SA"/>
              </w:rPr>
              <w:t>m</w:t>
            </w:r>
            <w:r>
              <w:rPr>
                <w:rFonts w:eastAsia="Times New Roman" w:cs="Times New Roman"/>
                <w:color w:val="7F7F7F"/>
                <w:sz w:val="20"/>
                <w:szCs w:val="20"/>
                <w:lang w:eastAsia="pt-BR" w:bidi="ar-SA"/>
              </w:rPr>
              <w:t xml:space="preserve"> </w:t>
            </w:r>
            <w:r w:rsidR="00606EDE">
              <w:rPr>
                <w:rFonts w:eastAsia="Times New Roman" w:cs="Times New Roman"/>
                <w:color w:val="7F7F7F"/>
                <w:sz w:val="20"/>
                <w:szCs w:val="20"/>
                <w:lang w:eastAsia="pt-BR" w:bidi="ar-SA"/>
              </w:rPr>
              <w:t xml:space="preserve">“LT” </w:t>
            </w:r>
            <w:r>
              <w:rPr>
                <w:rFonts w:eastAsia="Times New Roman" w:cs="Times New Roman"/>
                <w:color w:val="7F7F7F"/>
                <w:sz w:val="20"/>
                <w:szCs w:val="20"/>
                <w:lang w:eastAsia="pt-BR" w:bidi="ar-SA"/>
              </w:rPr>
              <w:t>dessa tabela.</w:t>
            </w:r>
          </w:p>
        </w:tc>
        <w:tc>
          <w:tcPr>
            <w:tcW w:w="522" w:type="pct"/>
            <w:shd w:val="clear" w:color="000000" w:fill="FFFFFF"/>
            <w:vAlign w:val="center"/>
            <w:hideMark/>
          </w:tcPr>
          <w:p w14:paraId="6F65EDB0"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w:t>
            </w:r>
            <w:r w:rsidRPr="00F53593">
              <w:rPr>
                <w:rFonts w:eastAsia="Times New Roman" w:cs="Times New Roman"/>
                <w:color w:val="7F7F7F"/>
                <w:sz w:val="20"/>
                <w:szCs w:val="20"/>
                <w:lang w:eastAsia="pt-BR" w:bidi="ar-SA"/>
              </w:rPr>
              <w:t>0</w:t>
            </w:r>
          </w:p>
        </w:tc>
        <w:tc>
          <w:tcPr>
            <w:tcW w:w="783" w:type="pct"/>
            <w:shd w:val="clear" w:color="000000" w:fill="FFFFFF"/>
            <w:vAlign w:val="center"/>
          </w:tcPr>
          <w:p w14:paraId="345C7625" w14:textId="77777777" w:rsidR="00681EE8" w:rsidRPr="00F53593" w:rsidRDefault="00681EE8" w:rsidP="00CD33B6">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w:t>
            </w:r>
            <w:r>
              <w:rPr>
                <w:rFonts w:eastAsia="Times New Roman" w:cs="Times New Roman"/>
                <w:color w:val="7F7F7F"/>
                <w:sz w:val="20"/>
                <w:szCs w:val="20"/>
                <w:lang w:eastAsia="pt-BR" w:bidi="ar-SA"/>
              </w:rPr>
              <w:t>F</w:t>
            </w:r>
          </w:p>
        </w:tc>
        <w:tc>
          <w:tcPr>
            <w:tcW w:w="1119" w:type="pct"/>
            <w:shd w:val="clear" w:color="000000" w:fill="FFFFFF"/>
            <w:vAlign w:val="center"/>
            <w:hideMark/>
          </w:tcPr>
          <w:p w14:paraId="5A2D30FF" w14:textId="253E5F46" w:rsidR="00681EE8" w:rsidRPr="00F53593" w:rsidRDefault="00681EE8" w:rsidP="00A11F6B">
            <w:pPr>
              <w:widowControl/>
              <w:suppressAutoHyphens w:val="0"/>
              <w:jc w:val="both"/>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SISP 2.</w:t>
            </w:r>
            <w:r w:rsidR="00A11F6B">
              <w:rPr>
                <w:rFonts w:eastAsia="Times New Roman" w:cs="Times New Roman"/>
                <w:color w:val="7F7F7F"/>
                <w:sz w:val="20"/>
                <w:szCs w:val="20"/>
                <w:lang w:eastAsia="pt-BR" w:bidi="ar-SA"/>
              </w:rPr>
              <w:t>2</w:t>
            </w:r>
            <w:r w:rsidRPr="00F53593">
              <w:rPr>
                <w:rFonts w:eastAsia="Times New Roman" w:cs="Times New Roman"/>
                <w:color w:val="7F7F7F"/>
                <w:sz w:val="20"/>
                <w:szCs w:val="20"/>
                <w:lang w:eastAsia="pt-BR" w:bidi="ar-SA"/>
              </w:rPr>
              <w:t xml:space="preserve"> - Item 4.7</w:t>
            </w:r>
          </w:p>
        </w:tc>
      </w:tr>
      <w:tr w:rsidR="00681EE8" w:rsidRPr="00F53593" w14:paraId="0737FE46" w14:textId="77777777" w:rsidTr="00606EDE">
        <w:trPr>
          <w:trHeight w:val="454"/>
        </w:trPr>
        <w:tc>
          <w:tcPr>
            <w:tcW w:w="560" w:type="pct"/>
            <w:shd w:val="clear" w:color="000000" w:fill="FFFFFF"/>
            <w:vAlign w:val="center"/>
          </w:tcPr>
          <w:p w14:paraId="03E71607" w14:textId="0F68956C" w:rsidR="00681EE8" w:rsidRDefault="00681EE8" w:rsidP="00735F04">
            <w:pPr>
              <w:widowControl/>
              <w:suppressAutoHyphens w:val="0"/>
              <w:jc w:val="center"/>
              <w:rPr>
                <w:rFonts w:eastAsia="Times New Roman" w:cs="Times New Roman"/>
                <w:b/>
                <w:bCs/>
                <w:color w:val="auto"/>
                <w:sz w:val="20"/>
                <w:szCs w:val="20"/>
                <w:lang w:eastAsia="pt-BR" w:bidi="ar-SA"/>
              </w:rPr>
            </w:pPr>
            <w:r w:rsidRPr="00735F04">
              <w:rPr>
                <w:rFonts w:eastAsia="Times New Roman" w:cs="Times New Roman"/>
                <w:b/>
                <w:bCs/>
                <w:color w:val="auto"/>
                <w:sz w:val="20"/>
                <w:szCs w:val="20"/>
                <w:lang w:eastAsia="pt-BR" w:bidi="ar-SA"/>
              </w:rPr>
              <w:t>AFRF50</w:t>
            </w:r>
          </w:p>
          <w:p w14:paraId="5344BF37" w14:textId="39DCDCF1" w:rsidR="003C1F8D" w:rsidRDefault="003C1F8D" w:rsidP="00735F04">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Ou</w:t>
            </w:r>
          </w:p>
          <w:p w14:paraId="0DA59B16" w14:textId="6914E9AE" w:rsidR="003C1F8D" w:rsidRPr="00735F04" w:rsidRDefault="003C1F8D" w:rsidP="00735F04">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AFRF75</w:t>
            </w:r>
          </w:p>
        </w:tc>
        <w:tc>
          <w:tcPr>
            <w:tcW w:w="2016" w:type="pct"/>
            <w:shd w:val="clear" w:color="000000" w:fill="FFFFFF"/>
            <w:vAlign w:val="center"/>
          </w:tcPr>
          <w:p w14:paraId="253B5A89" w14:textId="0C99D0AC" w:rsidR="00681EE8" w:rsidRDefault="00681EE8" w:rsidP="003C352C">
            <w:pPr>
              <w:widowControl/>
              <w:suppressAutoHyphens w:val="0"/>
              <w:jc w:val="both"/>
              <w:rPr>
                <w:rFonts w:eastAsia="Times New Roman" w:cs="Times New Roman"/>
                <w:color w:val="7F7F7F"/>
                <w:sz w:val="20"/>
                <w:szCs w:val="20"/>
                <w:lang w:eastAsia="pt-BR" w:bidi="ar-SA"/>
              </w:rPr>
            </w:pPr>
            <w:r w:rsidRPr="005B22CC">
              <w:rPr>
                <w:rFonts w:eastAsia="Times New Roman" w:cs="Times New Roman"/>
                <w:color w:val="7F7F7F"/>
                <w:sz w:val="20"/>
                <w:szCs w:val="20"/>
                <w:lang w:eastAsia="pt-BR" w:bidi="ar-SA"/>
              </w:rPr>
              <w:t>Adaptação em Funcionalidades sem Alteração de Requisitos</w:t>
            </w:r>
            <w:r>
              <w:rPr>
                <w:rFonts w:eastAsia="Times New Roman" w:cs="Times New Roman"/>
                <w:color w:val="7F7F7F"/>
                <w:sz w:val="20"/>
                <w:szCs w:val="20"/>
                <w:lang w:eastAsia="pt-BR" w:bidi="ar-SA"/>
              </w:rPr>
              <w:t xml:space="preserve"> </w:t>
            </w:r>
            <w:r w:rsidRPr="005B22CC">
              <w:rPr>
                <w:rFonts w:eastAsia="Times New Roman" w:cs="Times New Roman"/>
                <w:color w:val="7F7F7F"/>
                <w:sz w:val="20"/>
                <w:szCs w:val="20"/>
                <w:lang w:eastAsia="pt-BR" w:bidi="ar-SA"/>
              </w:rPr>
              <w:t>Funcionais.</w:t>
            </w:r>
          </w:p>
          <w:p w14:paraId="710CEE71" w14:textId="7DFF8339" w:rsidR="00681EE8" w:rsidRPr="00CB2F28" w:rsidRDefault="00681EE8" w:rsidP="009967A2">
            <w:pPr>
              <w:widowControl/>
              <w:numPr>
                <w:ilvl w:val="0"/>
                <w:numId w:val="18"/>
              </w:numPr>
              <w:suppressAutoHyphens w:val="0"/>
              <w:jc w:val="both"/>
              <w:rPr>
                <w:rFonts w:eastAsia="Times New Roman" w:cs="Times New Roman"/>
                <w:color w:val="7F7F7F"/>
                <w:sz w:val="20"/>
                <w:szCs w:val="20"/>
                <w:lang w:eastAsia="pt-BR" w:bidi="ar-SA"/>
              </w:rPr>
            </w:pPr>
            <w:r w:rsidRPr="00CB2F28">
              <w:rPr>
                <w:rFonts w:eastAsia="Times New Roman" w:cs="Times New Roman"/>
                <w:color w:val="7F7F7F"/>
                <w:sz w:val="20"/>
                <w:szCs w:val="20"/>
                <w:lang w:eastAsia="pt-BR" w:bidi="ar-SA"/>
              </w:rPr>
              <w:t>O DATASUS restringe essa categoria aos</w:t>
            </w:r>
            <w:r w:rsidR="00606EDE" w:rsidRPr="00CB2F28">
              <w:rPr>
                <w:rFonts w:eastAsia="Times New Roman" w:cs="Times New Roman"/>
                <w:color w:val="7F7F7F"/>
                <w:sz w:val="20"/>
                <w:szCs w:val="20"/>
                <w:lang w:eastAsia="pt-BR" w:bidi="ar-SA"/>
              </w:rPr>
              <w:t xml:space="preserve"> 9 (nove)</w:t>
            </w:r>
            <w:r w:rsidR="00ED634C" w:rsidRPr="00CB2F28">
              <w:rPr>
                <w:rFonts w:eastAsia="Times New Roman" w:cs="Times New Roman"/>
                <w:color w:val="7F7F7F"/>
                <w:sz w:val="20"/>
                <w:szCs w:val="20"/>
                <w:lang w:eastAsia="pt-BR" w:bidi="ar-SA"/>
              </w:rPr>
              <w:t xml:space="preserve"> exemplos descritos no SISP e a</w:t>
            </w:r>
            <w:r w:rsidR="003E3B56" w:rsidRPr="00CB2F28">
              <w:rPr>
                <w:rFonts w:eastAsia="Times New Roman" w:cs="Times New Roman"/>
                <w:color w:val="7F7F7F"/>
                <w:sz w:val="20"/>
                <w:szCs w:val="20"/>
                <w:lang w:eastAsia="pt-BR" w:bidi="ar-SA"/>
              </w:rPr>
              <w:t>os</w:t>
            </w:r>
            <w:r w:rsidR="00ED634C" w:rsidRPr="00CB2F28">
              <w:rPr>
                <w:rFonts w:eastAsia="Times New Roman" w:cs="Times New Roman"/>
                <w:color w:val="7F7F7F"/>
                <w:sz w:val="20"/>
                <w:szCs w:val="20"/>
                <w:lang w:eastAsia="pt-BR" w:bidi="ar-SA"/>
              </w:rPr>
              <w:t xml:space="preserve"> </w:t>
            </w:r>
            <w:r w:rsidR="003E3B56" w:rsidRPr="00CB2F28">
              <w:rPr>
                <w:rFonts w:eastAsia="Times New Roman" w:cs="Times New Roman"/>
                <w:color w:val="7F7F7F"/>
                <w:sz w:val="20"/>
                <w:szCs w:val="20"/>
                <w:lang w:eastAsia="pt-BR" w:bidi="ar-SA"/>
              </w:rPr>
              <w:t>exemplos descritos no último tópico dessa seção.</w:t>
            </w:r>
          </w:p>
          <w:p w14:paraId="4A2C6567" w14:textId="4408AEEA" w:rsidR="003E3B56" w:rsidRPr="003E3B56" w:rsidRDefault="003E3B56" w:rsidP="003E3B56">
            <w:pPr>
              <w:widowControl/>
              <w:numPr>
                <w:ilvl w:val="0"/>
                <w:numId w:val="18"/>
              </w:numPr>
              <w:suppressAutoHyphens w:val="0"/>
              <w:jc w:val="both"/>
              <w:rPr>
                <w:rFonts w:eastAsia="Times New Roman" w:cs="Times New Roman"/>
                <w:color w:val="7F7F7F"/>
                <w:sz w:val="20"/>
                <w:szCs w:val="20"/>
                <w:lang w:eastAsia="pt-BR" w:bidi="ar-SA"/>
              </w:rPr>
            </w:pPr>
            <w:r w:rsidRPr="003E3B56">
              <w:rPr>
                <w:rFonts w:eastAsia="Times New Roman" w:cs="Times New Roman"/>
                <w:color w:val="7F7F7F"/>
                <w:sz w:val="20"/>
                <w:szCs w:val="20"/>
                <w:lang w:eastAsia="pt-BR" w:bidi="ar-SA"/>
              </w:rPr>
              <w:t xml:space="preserve">O tópico "Colocar paginação em um relatório" não deve ser considerado, pois é padrão do MS que todo relatório seja desenvolvido com a paginação. Mas será </w:t>
            </w:r>
            <w:r w:rsidR="0076350A" w:rsidRPr="003E3B56">
              <w:rPr>
                <w:rFonts w:eastAsia="Times New Roman" w:cs="Times New Roman"/>
                <w:color w:val="7F7F7F"/>
                <w:sz w:val="20"/>
                <w:szCs w:val="20"/>
                <w:lang w:eastAsia="pt-BR" w:bidi="ar-SA"/>
              </w:rPr>
              <w:t>considerada para</w:t>
            </w:r>
            <w:r w:rsidRPr="003E3B56">
              <w:rPr>
                <w:rFonts w:eastAsia="Times New Roman" w:cs="Times New Roman"/>
                <w:color w:val="7F7F7F"/>
                <w:sz w:val="20"/>
                <w:szCs w:val="20"/>
                <w:lang w:eastAsia="pt-BR" w:bidi="ar-SA"/>
              </w:rPr>
              <w:t xml:space="preserve"> relatórios anteriores ao conhecimento dessa informação.</w:t>
            </w:r>
          </w:p>
          <w:p w14:paraId="54AEFC7D" w14:textId="77777777" w:rsidR="0076350A" w:rsidRDefault="003E3B56" w:rsidP="003E3B56">
            <w:pPr>
              <w:widowControl/>
              <w:numPr>
                <w:ilvl w:val="0"/>
                <w:numId w:val="18"/>
              </w:numPr>
              <w:suppressAutoHyphens w:val="0"/>
              <w:jc w:val="both"/>
              <w:rPr>
                <w:rFonts w:eastAsia="Times New Roman" w:cs="Times New Roman"/>
                <w:color w:val="7F7F7F"/>
                <w:sz w:val="20"/>
                <w:szCs w:val="20"/>
                <w:lang w:eastAsia="pt-BR" w:bidi="ar-SA"/>
              </w:rPr>
            </w:pPr>
            <w:r w:rsidRPr="003E3B56">
              <w:rPr>
                <w:rFonts w:eastAsia="Times New Roman" w:cs="Times New Roman"/>
                <w:color w:val="7F7F7F"/>
                <w:sz w:val="20"/>
                <w:szCs w:val="20"/>
                <w:lang w:eastAsia="pt-BR" w:bidi="ar-SA"/>
              </w:rPr>
              <w:t>- E quando surgir solicitação para incluir paginação, s</w:t>
            </w:r>
            <w:r w:rsidR="0076350A">
              <w:rPr>
                <w:rFonts w:eastAsia="Times New Roman" w:cs="Times New Roman"/>
                <w:color w:val="7F7F7F"/>
                <w:sz w:val="20"/>
                <w:szCs w:val="20"/>
                <w:lang w:eastAsia="pt-BR" w:bidi="ar-SA"/>
              </w:rPr>
              <w:t>erá mensurado como o tipo "LT".</w:t>
            </w:r>
          </w:p>
          <w:p w14:paraId="11D4CEFC" w14:textId="7AACDD34" w:rsidR="00681EE8" w:rsidRDefault="00F50FEF" w:rsidP="003E3B56">
            <w:pPr>
              <w:widowControl/>
              <w:numPr>
                <w:ilvl w:val="0"/>
                <w:numId w:val="18"/>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Quando surgirem outras situações</w:t>
            </w:r>
            <w:r w:rsidR="00606EDE">
              <w:rPr>
                <w:rFonts w:eastAsia="Times New Roman" w:cs="Times New Roman"/>
                <w:color w:val="7F7F7F"/>
                <w:sz w:val="20"/>
                <w:szCs w:val="20"/>
                <w:lang w:eastAsia="pt-BR" w:bidi="ar-SA"/>
              </w:rPr>
              <w:t>/exemplos</w:t>
            </w:r>
            <w:r>
              <w:rPr>
                <w:rFonts w:eastAsia="Times New Roman" w:cs="Times New Roman"/>
                <w:color w:val="7F7F7F"/>
                <w:sz w:val="20"/>
                <w:szCs w:val="20"/>
                <w:lang w:eastAsia="pt-BR" w:bidi="ar-SA"/>
              </w:rPr>
              <w:t xml:space="preserve"> que </w:t>
            </w:r>
            <w:r w:rsidR="00606EDE">
              <w:rPr>
                <w:rFonts w:eastAsia="Times New Roman" w:cs="Times New Roman"/>
                <w:color w:val="7F7F7F"/>
                <w:sz w:val="20"/>
                <w:szCs w:val="20"/>
                <w:lang w:eastAsia="pt-BR" w:bidi="ar-SA"/>
              </w:rPr>
              <w:t xml:space="preserve">podem </w:t>
            </w:r>
            <w:r>
              <w:rPr>
                <w:rFonts w:eastAsia="Times New Roman" w:cs="Times New Roman"/>
                <w:color w:val="7F7F7F"/>
                <w:sz w:val="20"/>
                <w:szCs w:val="20"/>
                <w:lang w:eastAsia="pt-BR" w:bidi="ar-SA"/>
              </w:rPr>
              <w:t>se encaixa</w:t>
            </w:r>
            <w:r w:rsidR="00606EDE">
              <w:rPr>
                <w:rFonts w:eastAsia="Times New Roman" w:cs="Times New Roman"/>
                <w:color w:val="7F7F7F"/>
                <w:sz w:val="20"/>
                <w:szCs w:val="20"/>
                <w:lang w:eastAsia="pt-BR" w:bidi="ar-SA"/>
              </w:rPr>
              <w:t>r</w:t>
            </w:r>
            <w:r>
              <w:rPr>
                <w:rFonts w:eastAsia="Times New Roman" w:cs="Times New Roman"/>
                <w:color w:val="7F7F7F"/>
                <w:sz w:val="20"/>
                <w:szCs w:val="20"/>
                <w:lang w:eastAsia="pt-BR" w:bidi="ar-SA"/>
              </w:rPr>
              <w:t xml:space="preserve"> nesse tópico</w:t>
            </w:r>
            <w:r w:rsidR="00E1098D">
              <w:rPr>
                <w:rFonts w:eastAsia="Times New Roman" w:cs="Times New Roman"/>
                <w:color w:val="7F7F7F"/>
                <w:sz w:val="20"/>
                <w:szCs w:val="20"/>
                <w:lang w:eastAsia="pt-BR" w:bidi="ar-SA"/>
              </w:rPr>
              <w:t xml:space="preserve">, </w:t>
            </w:r>
            <w:r w:rsidR="00921DEA">
              <w:rPr>
                <w:rFonts w:eastAsia="Times New Roman" w:cs="Times New Roman"/>
                <w:color w:val="7F7F7F"/>
                <w:sz w:val="20"/>
                <w:szCs w:val="20"/>
                <w:lang w:eastAsia="pt-BR" w:bidi="ar-SA"/>
              </w:rPr>
              <w:t>só serão considerados após análise e se forem</w:t>
            </w:r>
            <w:r w:rsidR="00606EDE">
              <w:rPr>
                <w:rFonts w:eastAsia="Times New Roman" w:cs="Times New Roman"/>
                <w:color w:val="7F7F7F"/>
                <w:sz w:val="20"/>
                <w:szCs w:val="20"/>
                <w:lang w:eastAsia="pt-BR" w:bidi="ar-SA"/>
              </w:rPr>
              <w:t xml:space="preserve"> </w:t>
            </w:r>
            <w:r w:rsidR="00ED54DA">
              <w:rPr>
                <w:rFonts w:eastAsia="Times New Roman" w:cs="Times New Roman"/>
                <w:color w:val="7F7F7F"/>
                <w:sz w:val="20"/>
                <w:szCs w:val="20"/>
                <w:lang w:eastAsia="pt-BR" w:bidi="ar-SA"/>
              </w:rPr>
              <w:t>especificad</w:t>
            </w:r>
            <w:r w:rsidR="00E1098D">
              <w:rPr>
                <w:rFonts w:eastAsia="Times New Roman" w:cs="Times New Roman"/>
                <w:color w:val="7F7F7F"/>
                <w:sz w:val="20"/>
                <w:szCs w:val="20"/>
                <w:lang w:eastAsia="pt-BR" w:bidi="ar-SA"/>
              </w:rPr>
              <w:t>o</w:t>
            </w:r>
            <w:r w:rsidR="00ED54DA">
              <w:rPr>
                <w:rFonts w:eastAsia="Times New Roman" w:cs="Times New Roman"/>
                <w:color w:val="7F7F7F"/>
                <w:sz w:val="20"/>
                <w:szCs w:val="20"/>
                <w:lang w:eastAsia="pt-BR" w:bidi="ar-SA"/>
              </w:rPr>
              <w:t>s</w:t>
            </w:r>
            <w:r w:rsidR="00E1098D">
              <w:rPr>
                <w:rFonts w:eastAsia="Times New Roman" w:cs="Times New Roman"/>
                <w:color w:val="7F7F7F"/>
                <w:sz w:val="20"/>
                <w:szCs w:val="20"/>
                <w:lang w:eastAsia="pt-BR" w:bidi="ar-SA"/>
              </w:rPr>
              <w:t xml:space="preserve"> a seguir, como</w:t>
            </w:r>
            <w:r w:rsidR="00ED54DA">
              <w:rPr>
                <w:rFonts w:eastAsia="Times New Roman" w:cs="Times New Roman"/>
                <w:color w:val="7F7F7F"/>
                <w:sz w:val="20"/>
                <w:szCs w:val="20"/>
                <w:lang w:eastAsia="pt-BR" w:bidi="ar-SA"/>
              </w:rPr>
              <w:t xml:space="preserve"> sub tópicos</w:t>
            </w:r>
            <w:r w:rsidR="00E1098D">
              <w:rPr>
                <w:rFonts w:eastAsia="Times New Roman" w:cs="Times New Roman"/>
                <w:color w:val="7F7F7F"/>
                <w:sz w:val="20"/>
                <w:szCs w:val="20"/>
                <w:lang w:eastAsia="pt-BR" w:bidi="ar-SA"/>
              </w:rPr>
              <w:t>:</w:t>
            </w:r>
          </w:p>
          <w:p w14:paraId="0A8E3B44" w14:textId="77777777" w:rsidR="00683A61" w:rsidRDefault="003C1F8D" w:rsidP="00921DEA">
            <w:pPr>
              <w:widowControl/>
              <w:numPr>
                <w:ilvl w:val="1"/>
                <w:numId w:val="18"/>
              </w:numPr>
              <w:suppressAutoHyphens w:val="0"/>
              <w:ind w:left="1006" w:hanging="284"/>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N</w:t>
            </w:r>
            <w:r w:rsidR="00683A61">
              <w:rPr>
                <w:rFonts w:eastAsia="Times New Roman" w:cs="Times New Roman"/>
                <w:color w:val="7F7F7F"/>
                <w:sz w:val="20"/>
                <w:szCs w:val="20"/>
                <w:lang w:eastAsia="pt-BR" w:bidi="ar-SA"/>
              </w:rPr>
              <w:t>ecessidade de adequar o código</w:t>
            </w:r>
            <w:r w:rsidR="00921DEA">
              <w:rPr>
                <w:rFonts w:eastAsia="Times New Roman" w:cs="Times New Roman"/>
                <w:color w:val="7F7F7F"/>
                <w:sz w:val="20"/>
                <w:szCs w:val="20"/>
                <w:lang w:eastAsia="pt-BR" w:bidi="ar-SA"/>
              </w:rPr>
              <w:t xml:space="preserve"> de uma funcionalidade</w:t>
            </w:r>
            <w:r w:rsidR="00683A61">
              <w:rPr>
                <w:rFonts w:eastAsia="Times New Roman" w:cs="Times New Roman"/>
                <w:color w:val="7F7F7F"/>
                <w:sz w:val="20"/>
                <w:szCs w:val="20"/>
                <w:lang w:eastAsia="pt-BR" w:bidi="ar-SA"/>
              </w:rPr>
              <w:t xml:space="preserve"> para se conectar à uma </w:t>
            </w:r>
            <w:proofErr w:type="spellStart"/>
            <w:r w:rsidR="00683A61">
              <w:rPr>
                <w:rFonts w:eastAsia="Times New Roman" w:cs="Times New Roman"/>
                <w:color w:val="7F7F7F"/>
                <w:sz w:val="20"/>
                <w:szCs w:val="20"/>
                <w:lang w:eastAsia="pt-BR" w:bidi="ar-SA"/>
              </w:rPr>
              <w:t>function</w:t>
            </w:r>
            <w:proofErr w:type="spellEnd"/>
            <w:r w:rsidR="00683A61">
              <w:rPr>
                <w:rFonts w:eastAsia="Times New Roman" w:cs="Times New Roman"/>
                <w:color w:val="7F7F7F"/>
                <w:sz w:val="20"/>
                <w:szCs w:val="20"/>
                <w:lang w:eastAsia="pt-BR" w:bidi="ar-SA"/>
              </w:rPr>
              <w:t xml:space="preserve"> de banco de dados criada. </w:t>
            </w:r>
            <w:r w:rsidR="00921DEA">
              <w:rPr>
                <w:rFonts w:eastAsia="Times New Roman" w:cs="Times New Roman"/>
                <w:color w:val="7F7F7F"/>
                <w:sz w:val="20"/>
                <w:szCs w:val="20"/>
                <w:lang w:eastAsia="pt-BR" w:bidi="ar-SA"/>
              </w:rPr>
              <w:t>Mas q</w:t>
            </w:r>
            <w:r w:rsidR="00683A61">
              <w:rPr>
                <w:rFonts w:eastAsia="Times New Roman" w:cs="Times New Roman"/>
                <w:color w:val="7F7F7F"/>
                <w:sz w:val="20"/>
                <w:szCs w:val="20"/>
                <w:lang w:eastAsia="pt-BR" w:bidi="ar-SA"/>
              </w:rPr>
              <w:t xml:space="preserve">uando a </w:t>
            </w:r>
            <w:proofErr w:type="spellStart"/>
            <w:r w:rsidR="00683A61">
              <w:rPr>
                <w:rFonts w:eastAsia="Times New Roman" w:cs="Times New Roman"/>
                <w:color w:val="7F7F7F"/>
                <w:sz w:val="20"/>
                <w:szCs w:val="20"/>
                <w:lang w:eastAsia="pt-BR" w:bidi="ar-SA"/>
              </w:rPr>
              <w:t>function</w:t>
            </w:r>
            <w:proofErr w:type="spellEnd"/>
            <w:r w:rsidR="00683A61">
              <w:rPr>
                <w:rFonts w:eastAsia="Times New Roman" w:cs="Times New Roman"/>
                <w:color w:val="7F7F7F"/>
                <w:sz w:val="20"/>
                <w:szCs w:val="20"/>
                <w:lang w:eastAsia="pt-BR" w:bidi="ar-SA"/>
              </w:rPr>
              <w:t xml:space="preserve"> já existir e tiver sofrendo alteração, as funcionalidades interligadas não precisarão de adaptação e não serão consideradas.</w:t>
            </w:r>
          </w:p>
          <w:p w14:paraId="1550A1D2" w14:textId="5410839E" w:rsidR="003E3B56" w:rsidRPr="0022738E" w:rsidRDefault="003E3B56" w:rsidP="00921DEA">
            <w:pPr>
              <w:widowControl/>
              <w:numPr>
                <w:ilvl w:val="1"/>
                <w:numId w:val="18"/>
              </w:numPr>
              <w:suppressAutoHyphens w:val="0"/>
              <w:ind w:left="1006" w:hanging="284"/>
              <w:jc w:val="both"/>
              <w:rPr>
                <w:rFonts w:eastAsia="Times New Roman" w:cs="Times New Roman"/>
                <w:color w:val="7F7F7F"/>
                <w:sz w:val="20"/>
                <w:szCs w:val="20"/>
                <w:lang w:eastAsia="pt-BR" w:bidi="ar-SA"/>
              </w:rPr>
            </w:pPr>
            <w:r w:rsidRPr="00CB2F28">
              <w:rPr>
                <w:rFonts w:eastAsia="Times New Roman" w:cs="Times New Roman"/>
                <w:color w:val="7F7F7F"/>
                <w:sz w:val="20"/>
                <w:szCs w:val="20"/>
                <w:lang w:eastAsia="pt-BR" w:bidi="ar-SA"/>
              </w:rPr>
              <w:t>Necessidade de adequar o código de uma funcionalidade para melhora de performance da mesma.</w:t>
            </w:r>
            <w:r>
              <w:rPr>
                <w:rFonts w:eastAsia="Times New Roman" w:cs="Times New Roman"/>
                <w:color w:val="7F7F7F"/>
                <w:sz w:val="20"/>
                <w:szCs w:val="20"/>
                <w:lang w:eastAsia="pt-BR" w:bidi="ar-SA"/>
              </w:rPr>
              <w:t xml:space="preserve"> </w:t>
            </w:r>
          </w:p>
        </w:tc>
        <w:tc>
          <w:tcPr>
            <w:tcW w:w="522" w:type="pct"/>
            <w:shd w:val="clear" w:color="000000" w:fill="FFFFFF"/>
            <w:vAlign w:val="center"/>
          </w:tcPr>
          <w:p w14:paraId="6255BA23" w14:textId="77777777" w:rsidR="00681EE8" w:rsidRDefault="00681EE8" w:rsidP="006A2B77">
            <w:pPr>
              <w:widowControl/>
              <w:suppressAutoHyphens w:val="0"/>
              <w:jc w:val="center"/>
              <w:rPr>
                <w:rFonts w:eastAsia="Times New Roman" w:cs="Times New Roman"/>
                <w:color w:val="7F7F7F"/>
                <w:sz w:val="20"/>
                <w:szCs w:val="20"/>
                <w:lang w:eastAsia="pt-BR" w:bidi="ar-SA"/>
              </w:rPr>
            </w:pPr>
            <w:r w:rsidRPr="006A2B77">
              <w:rPr>
                <w:rFonts w:eastAsia="Times New Roman" w:cs="Times New Roman"/>
                <w:color w:val="7F7F7F"/>
                <w:sz w:val="20"/>
                <w:szCs w:val="20"/>
                <w:lang w:eastAsia="pt-BR" w:bidi="ar-SA"/>
              </w:rPr>
              <w:t>0,50</w:t>
            </w:r>
          </w:p>
          <w:p w14:paraId="6B321144" w14:textId="77777777" w:rsidR="003C1F8D" w:rsidRDefault="003C1F8D" w:rsidP="006A2B77">
            <w:pPr>
              <w:widowControl/>
              <w:suppressAutoHyphens w:val="0"/>
              <w:jc w:val="center"/>
              <w:rPr>
                <w:rFonts w:eastAsia="Times New Roman" w:cs="Times New Roman"/>
                <w:color w:val="7F7F7F"/>
                <w:sz w:val="20"/>
                <w:szCs w:val="20"/>
                <w:lang w:eastAsia="pt-BR" w:bidi="ar-SA"/>
              </w:rPr>
            </w:pPr>
            <w:proofErr w:type="gramStart"/>
            <w:r>
              <w:rPr>
                <w:rFonts w:eastAsia="Times New Roman" w:cs="Times New Roman"/>
                <w:color w:val="7F7F7F"/>
                <w:sz w:val="20"/>
                <w:szCs w:val="20"/>
                <w:lang w:eastAsia="pt-BR" w:bidi="ar-SA"/>
              </w:rPr>
              <w:t>ou</w:t>
            </w:r>
            <w:proofErr w:type="gramEnd"/>
          </w:p>
          <w:p w14:paraId="515CAB3D" w14:textId="7ACD4746" w:rsidR="003C1F8D" w:rsidRPr="006A2B77" w:rsidRDefault="003C1F8D" w:rsidP="006A2B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0,75</w:t>
            </w:r>
          </w:p>
        </w:tc>
        <w:tc>
          <w:tcPr>
            <w:tcW w:w="783" w:type="pct"/>
            <w:shd w:val="clear" w:color="000000" w:fill="FFFFFF"/>
            <w:vAlign w:val="center"/>
          </w:tcPr>
          <w:p w14:paraId="6B22149B" w14:textId="77777777" w:rsidR="00681EE8" w:rsidRPr="0022738E" w:rsidRDefault="00681EE8" w:rsidP="0022738E">
            <w:pPr>
              <w:widowControl/>
              <w:suppressAutoHyphens w:val="0"/>
              <w:jc w:val="center"/>
              <w:rPr>
                <w:rFonts w:eastAsia="Times New Roman" w:cs="Times New Roman"/>
                <w:color w:val="7F7F7F"/>
                <w:sz w:val="20"/>
                <w:szCs w:val="20"/>
                <w:lang w:eastAsia="pt-BR" w:bidi="ar-SA"/>
              </w:rPr>
            </w:pPr>
            <w:r w:rsidRPr="0022738E">
              <w:rPr>
                <w:rFonts w:eastAsia="Times New Roman" w:cs="Times New Roman"/>
                <w:color w:val="7F7F7F"/>
                <w:sz w:val="20"/>
                <w:szCs w:val="20"/>
                <w:lang w:eastAsia="pt-BR" w:bidi="ar-SA"/>
              </w:rPr>
              <w:t>PC</w:t>
            </w:r>
          </w:p>
        </w:tc>
        <w:tc>
          <w:tcPr>
            <w:tcW w:w="1119" w:type="pct"/>
            <w:shd w:val="clear" w:color="000000" w:fill="FFFFFF"/>
            <w:vAlign w:val="center"/>
          </w:tcPr>
          <w:p w14:paraId="157D6929" w14:textId="130AAC97" w:rsidR="00681EE8" w:rsidRPr="00E548B0" w:rsidRDefault="00681EE8" w:rsidP="00A11F6B">
            <w:pPr>
              <w:widowControl/>
              <w:suppressAutoHyphens w:val="0"/>
              <w:jc w:val="both"/>
              <w:rPr>
                <w:rFonts w:ascii="Arial" w:hAnsi="Arial" w:cs="Arial"/>
                <w:color w:val="808080"/>
                <w:sz w:val="20"/>
                <w:szCs w:val="20"/>
              </w:rPr>
            </w:pPr>
            <w:r w:rsidRPr="005B22CC">
              <w:rPr>
                <w:rFonts w:eastAsia="Times New Roman" w:cs="Times New Roman"/>
                <w:color w:val="7F7F7F"/>
                <w:sz w:val="20"/>
                <w:szCs w:val="20"/>
                <w:lang w:eastAsia="pt-BR" w:bidi="ar-SA"/>
              </w:rPr>
              <w:t xml:space="preserve">SISP </w:t>
            </w:r>
            <w:r w:rsidRPr="00F53593">
              <w:rPr>
                <w:rFonts w:eastAsia="Times New Roman" w:cs="Times New Roman"/>
                <w:color w:val="7F7F7F"/>
                <w:sz w:val="20"/>
                <w:szCs w:val="20"/>
                <w:lang w:eastAsia="pt-BR" w:bidi="ar-SA"/>
              </w:rPr>
              <w:t>2.</w:t>
            </w:r>
            <w:r w:rsidR="00A11F6B">
              <w:rPr>
                <w:rFonts w:eastAsia="Times New Roman" w:cs="Times New Roman"/>
                <w:color w:val="7F7F7F"/>
                <w:sz w:val="20"/>
                <w:szCs w:val="20"/>
                <w:lang w:eastAsia="pt-BR" w:bidi="ar-SA"/>
              </w:rPr>
              <w:t>2</w:t>
            </w:r>
            <w:r w:rsidRPr="00F53593">
              <w:rPr>
                <w:rFonts w:eastAsia="Times New Roman" w:cs="Times New Roman"/>
                <w:color w:val="7F7F7F"/>
                <w:sz w:val="20"/>
                <w:szCs w:val="20"/>
                <w:lang w:eastAsia="pt-BR" w:bidi="ar-SA"/>
              </w:rPr>
              <w:t xml:space="preserve"> </w:t>
            </w:r>
            <w:r w:rsidRPr="005B22CC">
              <w:rPr>
                <w:rFonts w:eastAsia="Times New Roman" w:cs="Times New Roman"/>
                <w:color w:val="7F7F7F"/>
                <w:sz w:val="20"/>
                <w:szCs w:val="20"/>
                <w:lang w:eastAsia="pt-BR" w:bidi="ar-SA"/>
              </w:rPr>
              <w:t>- Item 4.8</w:t>
            </w:r>
          </w:p>
        </w:tc>
      </w:tr>
      <w:tr w:rsidR="00681EE8" w:rsidRPr="00F53593" w14:paraId="6B05F83D" w14:textId="77777777" w:rsidTr="001662D5">
        <w:trPr>
          <w:trHeight w:val="1134"/>
        </w:trPr>
        <w:tc>
          <w:tcPr>
            <w:tcW w:w="560" w:type="pct"/>
            <w:shd w:val="clear" w:color="000000" w:fill="FFFFFF"/>
            <w:vAlign w:val="center"/>
          </w:tcPr>
          <w:p w14:paraId="1001D3FF" w14:textId="305C7D17" w:rsidR="00681EE8" w:rsidRPr="00A11F6B" w:rsidRDefault="00681EE8" w:rsidP="00A11F6B">
            <w:pPr>
              <w:widowControl/>
              <w:suppressAutoHyphens w:val="0"/>
              <w:jc w:val="center"/>
              <w:rPr>
                <w:rFonts w:eastAsia="Times New Roman" w:cs="Times New Roman"/>
                <w:b/>
                <w:bCs/>
                <w:color w:val="auto"/>
                <w:sz w:val="20"/>
                <w:szCs w:val="20"/>
                <w:lang w:eastAsia="pt-BR" w:bidi="ar-SA"/>
              </w:rPr>
            </w:pPr>
            <w:r w:rsidRPr="00A11F6B">
              <w:rPr>
                <w:rFonts w:eastAsia="Times New Roman" w:cs="Times New Roman"/>
                <w:b/>
                <w:bCs/>
                <w:color w:val="auto"/>
                <w:sz w:val="20"/>
                <w:szCs w:val="20"/>
                <w:lang w:eastAsia="pt-BR" w:bidi="ar-SA"/>
              </w:rPr>
              <w:lastRenderedPageBreak/>
              <w:t>PE</w:t>
            </w:r>
            <w:r w:rsidR="00A11F6B">
              <w:rPr>
                <w:rFonts w:eastAsia="Times New Roman" w:cs="Times New Roman"/>
                <w:b/>
                <w:bCs/>
                <w:color w:val="auto"/>
                <w:sz w:val="20"/>
                <w:szCs w:val="20"/>
                <w:lang w:eastAsia="pt-BR" w:bidi="ar-SA"/>
              </w:rPr>
              <w:t>IP</w:t>
            </w:r>
          </w:p>
        </w:tc>
        <w:tc>
          <w:tcPr>
            <w:tcW w:w="2016" w:type="pct"/>
            <w:shd w:val="clear" w:color="000000" w:fill="FFFFFF"/>
            <w:vAlign w:val="center"/>
          </w:tcPr>
          <w:p w14:paraId="312EA26C" w14:textId="77777777" w:rsidR="00681EE8" w:rsidRPr="00A11F6B" w:rsidRDefault="00681EE8" w:rsidP="00333696">
            <w:pPr>
              <w:widowControl/>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Páginas Estáticas de Intranet, Internet ou Portal.</w:t>
            </w:r>
          </w:p>
          <w:p w14:paraId="6519D955" w14:textId="0B8B5A81" w:rsidR="00681EE8" w:rsidRPr="00A11F6B" w:rsidRDefault="00A11F6B" w:rsidP="003C1F8D">
            <w:pPr>
              <w:widowControl/>
              <w:numPr>
                <w:ilvl w:val="0"/>
                <w:numId w:val="28"/>
              </w:numPr>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Não adotado pelo MS, pois está contemplado no item “</w:t>
            </w:r>
            <w:r>
              <w:rPr>
                <w:rFonts w:eastAsia="Times New Roman" w:cs="Times New Roman"/>
                <w:color w:val="7F7F7F"/>
                <w:sz w:val="20"/>
                <w:szCs w:val="20"/>
                <w:lang w:eastAsia="pt-BR" w:bidi="ar-SA"/>
              </w:rPr>
              <w:t>M</w:t>
            </w:r>
            <w:r w:rsidR="003C1F8D">
              <w:rPr>
                <w:rFonts w:eastAsia="Times New Roman" w:cs="Times New Roman"/>
                <w:color w:val="7F7F7F"/>
                <w:sz w:val="20"/>
                <w:szCs w:val="20"/>
                <w:lang w:eastAsia="pt-BR" w:bidi="ar-SA"/>
              </w:rPr>
              <w:t>TP</w:t>
            </w:r>
            <w:r>
              <w:rPr>
                <w:rFonts w:eastAsia="Times New Roman" w:cs="Times New Roman"/>
                <w:color w:val="7F7F7F"/>
                <w:sz w:val="20"/>
                <w:szCs w:val="20"/>
                <w:lang w:eastAsia="pt-BR" w:bidi="ar-SA"/>
              </w:rPr>
              <w:t>1 ou M</w:t>
            </w:r>
            <w:r w:rsidR="003C1F8D">
              <w:rPr>
                <w:rFonts w:eastAsia="Times New Roman" w:cs="Times New Roman"/>
                <w:color w:val="7F7F7F"/>
                <w:sz w:val="20"/>
                <w:szCs w:val="20"/>
                <w:lang w:eastAsia="pt-BR" w:bidi="ar-SA"/>
              </w:rPr>
              <w:t>TP</w:t>
            </w:r>
            <w:r>
              <w:rPr>
                <w:rFonts w:eastAsia="Times New Roman" w:cs="Times New Roman"/>
                <w:color w:val="7F7F7F"/>
                <w:sz w:val="20"/>
                <w:szCs w:val="20"/>
                <w:lang w:eastAsia="pt-BR" w:bidi="ar-SA"/>
              </w:rPr>
              <w:t>2</w:t>
            </w:r>
            <w:r w:rsidRPr="00A11F6B">
              <w:rPr>
                <w:rFonts w:eastAsia="Times New Roman" w:cs="Times New Roman"/>
                <w:color w:val="7F7F7F"/>
                <w:sz w:val="20"/>
                <w:szCs w:val="20"/>
                <w:lang w:eastAsia="pt-BR" w:bidi="ar-SA"/>
              </w:rPr>
              <w:t>” dessa tabela.</w:t>
            </w:r>
          </w:p>
        </w:tc>
        <w:tc>
          <w:tcPr>
            <w:tcW w:w="522" w:type="pct"/>
            <w:shd w:val="clear" w:color="000000" w:fill="FFFFFF"/>
            <w:vAlign w:val="center"/>
          </w:tcPr>
          <w:p w14:paraId="2BB37263" w14:textId="77777777" w:rsidR="00681EE8" w:rsidRPr="00A11F6B" w:rsidRDefault="00681EE8" w:rsidP="00333696">
            <w:pPr>
              <w:widowControl/>
              <w:suppressAutoHyphens w:val="0"/>
              <w:jc w:val="center"/>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0,00</w:t>
            </w:r>
          </w:p>
        </w:tc>
        <w:tc>
          <w:tcPr>
            <w:tcW w:w="783" w:type="pct"/>
            <w:shd w:val="clear" w:color="000000" w:fill="FFFFFF"/>
            <w:vAlign w:val="center"/>
          </w:tcPr>
          <w:p w14:paraId="1E381802" w14:textId="77777777" w:rsidR="00681EE8" w:rsidRPr="00A11F6B" w:rsidRDefault="00681EE8" w:rsidP="00333696">
            <w:pPr>
              <w:widowControl/>
              <w:suppressAutoHyphens w:val="0"/>
              <w:jc w:val="center"/>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PF</w:t>
            </w:r>
          </w:p>
        </w:tc>
        <w:tc>
          <w:tcPr>
            <w:tcW w:w="1119" w:type="pct"/>
            <w:shd w:val="clear" w:color="000000" w:fill="FFFFFF"/>
            <w:vAlign w:val="center"/>
          </w:tcPr>
          <w:p w14:paraId="68FDC89C" w14:textId="1EFEF6C8" w:rsidR="00681EE8" w:rsidRPr="00F53593" w:rsidRDefault="00681EE8" w:rsidP="003717AE">
            <w:pPr>
              <w:widowControl/>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SISP 2.</w:t>
            </w:r>
            <w:r w:rsidR="003717AE">
              <w:rPr>
                <w:rFonts w:eastAsia="Times New Roman" w:cs="Times New Roman"/>
                <w:color w:val="7F7F7F"/>
                <w:sz w:val="20"/>
                <w:szCs w:val="20"/>
                <w:lang w:eastAsia="pt-BR" w:bidi="ar-SA"/>
              </w:rPr>
              <w:t>2</w:t>
            </w:r>
            <w:r w:rsidRPr="00A11F6B">
              <w:rPr>
                <w:rFonts w:eastAsia="Times New Roman" w:cs="Times New Roman"/>
                <w:color w:val="7F7F7F"/>
                <w:sz w:val="20"/>
                <w:szCs w:val="20"/>
                <w:lang w:eastAsia="pt-BR" w:bidi="ar-SA"/>
              </w:rPr>
              <w:t xml:space="preserve"> - Item 4.11</w:t>
            </w:r>
          </w:p>
        </w:tc>
      </w:tr>
      <w:tr w:rsidR="005F3B5C" w:rsidRPr="00F53593" w14:paraId="21E21C7B" w14:textId="77777777" w:rsidTr="001662D5">
        <w:trPr>
          <w:trHeight w:val="1134"/>
        </w:trPr>
        <w:tc>
          <w:tcPr>
            <w:tcW w:w="560" w:type="pct"/>
            <w:shd w:val="clear" w:color="000000" w:fill="FFFFFF"/>
            <w:vAlign w:val="center"/>
          </w:tcPr>
          <w:p w14:paraId="33808E79" w14:textId="2D16AC91" w:rsidR="005F3B5C" w:rsidRPr="001237B6" w:rsidRDefault="005F3B5C" w:rsidP="00A11F6B">
            <w:pPr>
              <w:widowControl/>
              <w:suppressAutoHyphens w:val="0"/>
              <w:jc w:val="center"/>
              <w:rPr>
                <w:rFonts w:eastAsia="Times New Roman" w:cs="Times New Roman"/>
                <w:b/>
                <w:bCs/>
                <w:color w:val="auto"/>
                <w:sz w:val="20"/>
                <w:szCs w:val="20"/>
                <w:highlight w:val="yellow"/>
                <w:lang w:eastAsia="pt-BR" w:bidi="ar-SA"/>
              </w:rPr>
            </w:pPr>
            <w:r w:rsidRPr="00621445">
              <w:rPr>
                <w:rFonts w:eastAsia="Times New Roman" w:cs="Times New Roman"/>
                <w:b/>
                <w:bCs/>
                <w:color w:val="auto"/>
                <w:sz w:val="20"/>
                <w:szCs w:val="20"/>
                <w:lang w:eastAsia="pt-BR" w:bidi="ar-SA"/>
              </w:rPr>
              <w:t>MM</w:t>
            </w:r>
          </w:p>
        </w:tc>
        <w:tc>
          <w:tcPr>
            <w:tcW w:w="2016" w:type="pct"/>
            <w:shd w:val="clear" w:color="000000" w:fill="FFFFFF"/>
            <w:vAlign w:val="center"/>
          </w:tcPr>
          <w:p w14:paraId="750D6692" w14:textId="77777777" w:rsidR="005F3B5C" w:rsidRPr="00621445" w:rsidRDefault="005F3B5C" w:rsidP="005F3B5C">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Múltiplas Mídias: funcionalidades entregues em mais de uma mídia que apresentam mesmos dados de saída e mesma lógica de processamento.</w:t>
            </w:r>
          </w:p>
          <w:p w14:paraId="65E68714" w14:textId="08BF66C2" w:rsidR="005F3B5C" w:rsidRPr="001237B6" w:rsidRDefault="005F3B5C" w:rsidP="005F3B5C">
            <w:pPr>
              <w:widowControl/>
              <w:suppressAutoHyphens w:val="0"/>
              <w:jc w:val="both"/>
              <w:rPr>
                <w:rFonts w:eastAsia="Times New Roman" w:cs="Times New Roman"/>
                <w:color w:val="7F7F7F"/>
                <w:sz w:val="20"/>
                <w:szCs w:val="20"/>
                <w:highlight w:val="yellow"/>
                <w:lang w:eastAsia="pt-BR" w:bidi="ar-SA"/>
              </w:rPr>
            </w:pPr>
            <w:r w:rsidRPr="00621445">
              <w:rPr>
                <w:rFonts w:eastAsia="Times New Roman" w:cs="Times New Roman"/>
                <w:color w:val="7F7F7F"/>
                <w:sz w:val="20"/>
                <w:szCs w:val="20"/>
                <w:lang w:eastAsia="pt-BR" w:bidi="ar-SA"/>
              </w:rPr>
              <w:t xml:space="preserve">• Consultas em </w:t>
            </w:r>
            <w:r w:rsidR="001237B6" w:rsidRPr="00621445">
              <w:rPr>
                <w:rFonts w:eastAsia="Times New Roman" w:cs="Times New Roman"/>
                <w:color w:val="7F7F7F"/>
                <w:sz w:val="20"/>
                <w:szCs w:val="20"/>
                <w:lang w:eastAsia="pt-BR" w:bidi="ar-SA"/>
              </w:rPr>
              <w:t>.</w:t>
            </w:r>
            <w:proofErr w:type="spellStart"/>
            <w:r w:rsidRPr="00621445">
              <w:rPr>
                <w:rFonts w:eastAsia="Times New Roman" w:cs="Times New Roman"/>
                <w:color w:val="7F7F7F"/>
                <w:sz w:val="20"/>
                <w:szCs w:val="20"/>
                <w:lang w:eastAsia="pt-BR" w:bidi="ar-SA"/>
              </w:rPr>
              <w:t>pdf</w:t>
            </w:r>
            <w:proofErr w:type="spellEnd"/>
            <w:r w:rsidRPr="00621445">
              <w:rPr>
                <w:rFonts w:eastAsia="Times New Roman" w:cs="Times New Roman"/>
                <w:color w:val="7F7F7F"/>
                <w:sz w:val="20"/>
                <w:szCs w:val="20"/>
                <w:lang w:eastAsia="pt-BR" w:bidi="ar-SA"/>
              </w:rPr>
              <w:t xml:space="preserve">, </w:t>
            </w:r>
            <w:r w:rsidR="001237B6" w:rsidRPr="00621445">
              <w:rPr>
                <w:rFonts w:eastAsia="Times New Roman" w:cs="Times New Roman"/>
                <w:color w:val="7F7F7F"/>
                <w:sz w:val="20"/>
                <w:szCs w:val="20"/>
                <w:lang w:eastAsia="pt-BR" w:bidi="ar-SA"/>
              </w:rPr>
              <w:t>.</w:t>
            </w:r>
            <w:proofErr w:type="spellStart"/>
            <w:r w:rsidRPr="00621445">
              <w:rPr>
                <w:rFonts w:eastAsia="Times New Roman" w:cs="Times New Roman"/>
                <w:color w:val="7F7F7F"/>
                <w:sz w:val="20"/>
                <w:szCs w:val="20"/>
                <w:lang w:eastAsia="pt-BR" w:bidi="ar-SA"/>
              </w:rPr>
              <w:t>doc</w:t>
            </w:r>
            <w:proofErr w:type="spellEnd"/>
            <w:r w:rsidRPr="00621445">
              <w:rPr>
                <w:rFonts w:eastAsia="Times New Roman" w:cs="Times New Roman"/>
                <w:color w:val="7F7F7F"/>
                <w:sz w:val="20"/>
                <w:szCs w:val="20"/>
                <w:lang w:eastAsia="pt-BR" w:bidi="ar-SA"/>
              </w:rPr>
              <w:t xml:space="preserve">, </w:t>
            </w:r>
            <w:r w:rsidR="001237B6" w:rsidRPr="00621445">
              <w:rPr>
                <w:rFonts w:eastAsia="Times New Roman" w:cs="Times New Roman"/>
                <w:color w:val="7F7F7F"/>
                <w:sz w:val="20"/>
                <w:szCs w:val="20"/>
                <w:lang w:eastAsia="pt-BR" w:bidi="ar-SA"/>
              </w:rPr>
              <w:t>.</w:t>
            </w:r>
            <w:proofErr w:type="spellStart"/>
            <w:r w:rsidRPr="00621445">
              <w:rPr>
                <w:rFonts w:eastAsia="Times New Roman" w:cs="Times New Roman"/>
                <w:color w:val="7F7F7F"/>
                <w:sz w:val="20"/>
                <w:szCs w:val="20"/>
                <w:lang w:eastAsia="pt-BR" w:bidi="ar-SA"/>
              </w:rPr>
              <w:t>xlsx</w:t>
            </w:r>
            <w:proofErr w:type="spellEnd"/>
            <w:r w:rsidRPr="00621445">
              <w:rPr>
                <w:rFonts w:eastAsia="Times New Roman" w:cs="Times New Roman"/>
                <w:color w:val="7F7F7F"/>
                <w:sz w:val="20"/>
                <w:szCs w:val="20"/>
                <w:lang w:eastAsia="pt-BR" w:bidi="ar-SA"/>
              </w:rPr>
              <w:t>,</w:t>
            </w:r>
            <w:r w:rsidR="001237B6" w:rsidRPr="00621445">
              <w:rPr>
                <w:rFonts w:eastAsia="Times New Roman" w:cs="Times New Roman"/>
                <w:color w:val="7F7F7F"/>
                <w:sz w:val="20"/>
                <w:szCs w:val="20"/>
                <w:lang w:eastAsia="pt-BR" w:bidi="ar-SA"/>
              </w:rPr>
              <w:t xml:space="preserve"> .</w:t>
            </w:r>
            <w:proofErr w:type="spellStart"/>
            <w:r w:rsidR="001237B6" w:rsidRPr="00621445">
              <w:rPr>
                <w:rFonts w:eastAsia="Times New Roman" w:cs="Times New Roman"/>
                <w:color w:val="7F7F7F"/>
                <w:sz w:val="20"/>
                <w:szCs w:val="20"/>
                <w:lang w:eastAsia="pt-BR" w:bidi="ar-SA"/>
              </w:rPr>
              <w:t>csv</w:t>
            </w:r>
            <w:proofErr w:type="spellEnd"/>
            <w:r w:rsidR="001237B6" w:rsidRPr="00621445">
              <w:rPr>
                <w:rFonts w:eastAsia="Times New Roman" w:cs="Times New Roman"/>
                <w:color w:val="7F7F7F"/>
                <w:sz w:val="20"/>
                <w:szCs w:val="20"/>
                <w:lang w:eastAsia="pt-BR" w:bidi="ar-SA"/>
              </w:rPr>
              <w:t xml:space="preserve">, </w:t>
            </w:r>
            <w:proofErr w:type="spellStart"/>
            <w:r w:rsidR="001237B6" w:rsidRPr="00621445">
              <w:rPr>
                <w:rFonts w:eastAsia="Times New Roman" w:cs="Times New Roman"/>
                <w:color w:val="7F7F7F"/>
                <w:sz w:val="20"/>
                <w:szCs w:val="20"/>
                <w:lang w:eastAsia="pt-BR" w:bidi="ar-SA"/>
              </w:rPr>
              <w:t>html</w:t>
            </w:r>
            <w:proofErr w:type="spellEnd"/>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 xml:space="preserve"> tela, impressão, serão consideradas como single instance.</w:t>
            </w:r>
          </w:p>
        </w:tc>
        <w:tc>
          <w:tcPr>
            <w:tcW w:w="522" w:type="pct"/>
            <w:shd w:val="clear" w:color="000000" w:fill="FFFFFF"/>
            <w:vAlign w:val="center"/>
          </w:tcPr>
          <w:p w14:paraId="57D90346" w14:textId="3453A0EF" w:rsidR="005F3B5C" w:rsidRPr="00621445" w:rsidRDefault="001237B6" w:rsidP="00333696">
            <w:pPr>
              <w:widowControl/>
              <w:suppressAutoHyphens w:val="0"/>
              <w:jc w:val="center"/>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0,00</w:t>
            </w:r>
          </w:p>
        </w:tc>
        <w:tc>
          <w:tcPr>
            <w:tcW w:w="783" w:type="pct"/>
            <w:shd w:val="clear" w:color="000000" w:fill="FFFFFF"/>
            <w:vAlign w:val="center"/>
          </w:tcPr>
          <w:p w14:paraId="3B5F7BAE" w14:textId="283EA884" w:rsidR="005F3B5C" w:rsidRPr="00621445" w:rsidRDefault="001237B6" w:rsidP="00333696">
            <w:pPr>
              <w:widowControl/>
              <w:suppressAutoHyphens w:val="0"/>
              <w:jc w:val="center"/>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PC</w:t>
            </w:r>
          </w:p>
        </w:tc>
        <w:tc>
          <w:tcPr>
            <w:tcW w:w="1119" w:type="pct"/>
            <w:shd w:val="clear" w:color="000000" w:fill="FFFFFF"/>
            <w:vAlign w:val="center"/>
          </w:tcPr>
          <w:p w14:paraId="5918A796" w14:textId="345DAEC0" w:rsidR="005F3B5C" w:rsidRPr="00621445" w:rsidRDefault="001237B6" w:rsidP="003717AE">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SISP 2.2 - Item 5</w:t>
            </w:r>
          </w:p>
        </w:tc>
      </w:tr>
    </w:tbl>
    <w:p w14:paraId="0E07328A" w14:textId="13260201" w:rsidR="00E47FC2" w:rsidRPr="00B238C3" w:rsidRDefault="00E47FC2" w:rsidP="00B238C3">
      <w:pPr>
        <w:pStyle w:val="Ttulo2"/>
        <w:ind w:left="578" w:hanging="578"/>
      </w:pPr>
      <w:bookmarkStart w:id="479" w:name="_Toc441071313"/>
      <w:bookmarkStart w:id="480" w:name="_Toc15998540"/>
      <w:r w:rsidRPr="00B238C3">
        <w:t>CONTAGEM DE PONTOS DE FUNÇÃO NO DESENVOLVIMENTO DE SOFTWARE COM MÉTODOS ÁGEIS</w:t>
      </w:r>
      <w:bookmarkEnd w:id="480"/>
    </w:p>
    <w:p w14:paraId="1297A2F7" w14:textId="2B0FAF6E" w:rsidR="001A2AA9" w:rsidRPr="009E77DA" w:rsidRDefault="00E47FC2"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Para desenvolvimento de software com a utilização de métodos ágeis, devem ser</w:t>
      </w:r>
      <w:r w:rsidR="007729CD" w:rsidRPr="009E77DA">
        <w:rPr>
          <w:rFonts w:eastAsia="Times New Roman" w:cs="Times New Roman"/>
          <w:color w:val="auto"/>
          <w:sz w:val="20"/>
          <w:szCs w:val="20"/>
          <w:lang w:eastAsia="pt-BR" w:bidi="ar-SA"/>
        </w:rPr>
        <w:t xml:space="preserve"> </w:t>
      </w:r>
      <w:r w:rsidRPr="009E77DA">
        <w:rPr>
          <w:rFonts w:eastAsia="Times New Roman" w:cs="Times New Roman"/>
          <w:color w:val="auto"/>
          <w:sz w:val="20"/>
          <w:szCs w:val="20"/>
          <w:lang w:eastAsia="pt-BR" w:bidi="ar-SA"/>
        </w:rPr>
        <w:t>aplicados os conceitos e orientações constantes no Roteiro de Métricas de Software do</w:t>
      </w:r>
      <w:r w:rsidR="007729CD" w:rsidRPr="009E77DA">
        <w:rPr>
          <w:rFonts w:eastAsia="Times New Roman" w:cs="Times New Roman"/>
          <w:color w:val="auto"/>
          <w:sz w:val="20"/>
          <w:szCs w:val="20"/>
          <w:lang w:eastAsia="pt-BR" w:bidi="ar-SA"/>
        </w:rPr>
        <w:t xml:space="preserve"> SISP</w:t>
      </w:r>
      <w:r w:rsidR="00E631D4" w:rsidRPr="009E77DA">
        <w:rPr>
          <w:rFonts w:eastAsia="Times New Roman" w:cs="Times New Roman"/>
          <w:color w:val="auto"/>
          <w:sz w:val="20"/>
          <w:szCs w:val="20"/>
          <w:lang w:eastAsia="pt-BR" w:bidi="ar-SA"/>
        </w:rPr>
        <w:t xml:space="preserve"> 2.2 ou superior</w:t>
      </w:r>
      <w:r w:rsidR="007729CD" w:rsidRPr="009E77DA">
        <w:rPr>
          <w:rFonts w:eastAsia="Times New Roman" w:cs="Times New Roman"/>
          <w:color w:val="auto"/>
          <w:sz w:val="20"/>
          <w:szCs w:val="20"/>
          <w:lang w:eastAsia="pt-BR" w:bidi="ar-SA"/>
        </w:rPr>
        <w:t xml:space="preserve">. </w:t>
      </w:r>
    </w:p>
    <w:p w14:paraId="3E066EFE" w14:textId="1EBDA16F" w:rsidR="0052241E" w:rsidRPr="009E77DA" w:rsidRDefault="001A2AA9"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As c</w:t>
      </w:r>
      <w:r w:rsidR="00E631D4" w:rsidRPr="009E77DA">
        <w:rPr>
          <w:rFonts w:eastAsia="Times New Roman" w:cs="Times New Roman"/>
          <w:color w:val="auto"/>
          <w:sz w:val="20"/>
          <w:szCs w:val="20"/>
          <w:lang w:eastAsia="pt-BR" w:bidi="ar-SA"/>
        </w:rPr>
        <w:t>ontagens detalhadas serão realizadas</w:t>
      </w:r>
      <w:r w:rsidRPr="009E77DA">
        <w:rPr>
          <w:rFonts w:eastAsia="Times New Roman" w:cs="Times New Roman"/>
          <w:color w:val="auto"/>
          <w:sz w:val="20"/>
          <w:szCs w:val="20"/>
          <w:lang w:eastAsia="pt-BR" w:bidi="ar-SA"/>
        </w:rPr>
        <w:t xml:space="preserve"> ao fim de cada </w:t>
      </w:r>
      <w:r w:rsidRPr="009E77DA">
        <w:rPr>
          <w:rFonts w:eastAsia="Times New Roman" w:cs="Times New Roman"/>
          <w:i/>
          <w:color w:val="auto"/>
          <w:sz w:val="20"/>
          <w:szCs w:val="20"/>
          <w:lang w:eastAsia="pt-BR" w:bidi="ar-SA"/>
        </w:rPr>
        <w:t>release</w:t>
      </w:r>
      <w:r w:rsidR="00226E33" w:rsidRPr="009E77DA">
        <w:rPr>
          <w:rFonts w:eastAsia="Times New Roman" w:cs="Times New Roman"/>
          <w:color w:val="auto"/>
          <w:sz w:val="20"/>
          <w:szCs w:val="20"/>
          <w:lang w:eastAsia="pt-BR" w:bidi="ar-SA"/>
        </w:rPr>
        <w:t xml:space="preserve"> dos projetos de desenvolvimento</w:t>
      </w:r>
      <w:r w:rsidR="00F868A8">
        <w:rPr>
          <w:rFonts w:eastAsia="Times New Roman" w:cs="Times New Roman"/>
          <w:color w:val="auto"/>
          <w:sz w:val="20"/>
          <w:szCs w:val="20"/>
          <w:lang w:eastAsia="pt-BR" w:bidi="ar-SA"/>
        </w:rPr>
        <w:t>,</w:t>
      </w:r>
      <w:r w:rsidR="00DA1265" w:rsidRPr="009E77DA">
        <w:rPr>
          <w:rFonts w:eastAsia="Times New Roman" w:cs="Times New Roman"/>
          <w:color w:val="auto"/>
          <w:sz w:val="20"/>
          <w:szCs w:val="20"/>
          <w:lang w:eastAsia="pt-BR" w:bidi="ar-SA"/>
        </w:rPr>
        <w:t xml:space="preserve"> que terão entre 1 e 3 </w:t>
      </w:r>
      <w:proofErr w:type="spellStart"/>
      <w:r w:rsidR="00DA1265" w:rsidRPr="009E77DA">
        <w:rPr>
          <w:rFonts w:eastAsia="Times New Roman" w:cs="Times New Roman"/>
          <w:i/>
          <w:color w:val="auto"/>
          <w:sz w:val="20"/>
          <w:szCs w:val="20"/>
          <w:lang w:eastAsia="pt-BR" w:bidi="ar-SA"/>
        </w:rPr>
        <w:t>Sprints</w:t>
      </w:r>
      <w:proofErr w:type="spellEnd"/>
      <w:r w:rsidRPr="009E77DA">
        <w:rPr>
          <w:rFonts w:eastAsia="Times New Roman" w:cs="Times New Roman"/>
          <w:color w:val="auto"/>
          <w:sz w:val="20"/>
          <w:szCs w:val="20"/>
          <w:lang w:eastAsia="pt-BR" w:bidi="ar-SA"/>
        </w:rPr>
        <w:t xml:space="preserve">. Entende-se como </w:t>
      </w:r>
      <w:r w:rsidRPr="009E77DA">
        <w:rPr>
          <w:rFonts w:eastAsia="Times New Roman" w:cs="Times New Roman"/>
          <w:i/>
          <w:color w:val="auto"/>
          <w:sz w:val="20"/>
          <w:szCs w:val="20"/>
          <w:lang w:eastAsia="pt-BR" w:bidi="ar-SA"/>
        </w:rPr>
        <w:t>release</w:t>
      </w:r>
      <w:r w:rsidRPr="009E77DA">
        <w:rPr>
          <w:rFonts w:eastAsia="Times New Roman" w:cs="Times New Roman"/>
          <w:color w:val="auto"/>
          <w:sz w:val="20"/>
          <w:szCs w:val="20"/>
          <w:lang w:eastAsia="pt-BR" w:bidi="ar-SA"/>
        </w:rPr>
        <w:t xml:space="preserve"> um ciclo que perpassa sequencialmente pelas fases do processo de desenvolvimento de software com o objetivo de entregar, ao final do ciclo, um produto pronto</w:t>
      </w:r>
      <w:r w:rsidR="009B7CD4" w:rsidRPr="009E77DA">
        <w:rPr>
          <w:rFonts w:eastAsia="Times New Roman" w:cs="Times New Roman"/>
          <w:color w:val="auto"/>
          <w:sz w:val="20"/>
          <w:szCs w:val="20"/>
          <w:lang w:eastAsia="pt-BR" w:bidi="ar-SA"/>
        </w:rPr>
        <w:t xml:space="preserve"> </w:t>
      </w:r>
      <w:r w:rsidR="000B2301" w:rsidRPr="009E77DA">
        <w:rPr>
          <w:rFonts w:eastAsia="Times New Roman" w:cs="Times New Roman"/>
          <w:color w:val="auto"/>
          <w:sz w:val="20"/>
          <w:szCs w:val="20"/>
          <w:lang w:eastAsia="pt-BR" w:bidi="ar-SA"/>
        </w:rPr>
        <w:t xml:space="preserve">a ser </w:t>
      </w:r>
      <w:r w:rsidR="009B7CD4" w:rsidRPr="009E77DA">
        <w:rPr>
          <w:rFonts w:eastAsia="Times New Roman" w:cs="Times New Roman"/>
          <w:color w:val="auto"/>
          <w:sz w:val="20"/>
          <w:szCs w:val="20"/>
          <w:lang w:eastAsia="pt-BR" w:bidi="ar-SA"/>
        </w:rPr>
        <w:t>colocado em produção para uso</w:t>
      </w:r>
      <w:r w:rsidRPr="009E77DA">
        <w:rPr>
          <w:rFonts w:eastAsia="Times New Roman" w:cs="Times New Roman"/>
          <w:color w:val="auto"/>
          <w:sz w:val="20"/>
          <w:szCs w:val="20"/>
          <w:lang w:eastAsia="pt-BR" w:bidi="ar-SA"/>
        </w:rPr>
        <w:t xml:space="preserve">. Com base nessa definição, entende-se que um produto pronto está associado aos produtos entregues e aceitos </w:t>
      </w:r>
      <w:r w:rsidR="00E83A41">
        <w:rPr>
          <w:rFonts w:eastAsia="Times New Roman" w:cs="Times New Roman"/>
          <w:color w:val="auto"/>
          <w:sz w:val="20"/>
          <w:szCs w:val="20"/>
          <w:lang w:eastAsia="pt-BR" w:bidi="ar-SA"/>
        </w:rPr>
        <w:t xml:space="preserve">pelo Dono do Produto </w:t>
      </w:r>
      <w:r w:rsidRPr="009E77DA">
        <w:rPr>
          <w:rFonts w:eastAsia="Times New Roman" w:cs="Times New Roman"/>
          <w:color w:val="auto"/>
          <w:sz w:val="20"/>
          <w:szCs w:val="20"/>
          <w:lang w:eastAsia="pt-BR" w:bidi="ar-SA"/>
        </w:rPr>
        <w:t xml:space="preserve">ao final de cada </w:t>
      </w:r>
      <w:r w:rsidRPr="009E77DA">
        <w:rPr>
          <w:rFonts w:eastAsia="Times New Roman" w:cs="Times New Roman"/>
          <w:i/>
          <w:iCs/>
          <w:color w:val="auto"/>
          <w:sz w:val="20"/>
          <w:szCs w:val="20"/>
          <w:lang w:eastAsia="pt-BR" w:bidi="ar-SA"/>
        </w:rPr>
        <w:t>release.</w:t>
      </w:r>
      <w:r w:rsidR="00226E33" w:rsidRPr="009E77DA">
        <w:rPr>
          <w:rFonts w:eastAsia="Times New Roman" w:cs="Times New Roman"/>
          <w:i/>
          <w:iCs/>
          <w:color w:val="auto"/>
          <w:sz w:val="20"/>
          <w:szCs w:val="20"/>
          <w:lang w:eastAsia="pt-BR" w:bidi="ar-SA"/>
        </w:rPr>
        <w:t xml:space="preserve"> </w:t>
      </w:r>
      <w:r w:rsidR="004A1160" w:rsidRPr="009E77DA">
        <w:rPr>
          <w:rFonts w:eastAsia="Times New Roman" w:cs="Times New Roman"/>
          <w:iCs/>
          <w:color w:val="auto"/>
          <w:sz w:val="20"/>
          <w:szCs w:val="20"/>
          <w:lang w:eastAsia="pt-BR" w:bidi="ar-SA"/>
        </w:rPr>
        <w:t>Ou seja</w:t>
      </w:r>
      <w:r w:rsidR="00226E33" w:rsidRPr="009E77DA">
        <w:rPr>
          <w:rFonts w:eastAsia="Times New Roman" w:cs="Times New Roman"/>
          <w:iCs/>
          <w:color w:val="auto"/>
          <w:sz w:val="20"/>
          <w:szCs w:val="20"/>
          <w:lang w:eastAsia="pt-BR" w:bidi="ar-SA"/>
        </w:rPr>
        <w:t xml:space="preserve">, a contagem deve </w:t>
      </w:r>
      <w:r w:rsidR="004A1160" w:rsidRPr="009E77DA">
        <w:rPr>
          <w:rFonts w:eastAsia="Times New Roman" w:cs="Times New Roman"/>
          <w:iCs/>
          <w:color w:val="auto"/>
          <w:sz w:val="20"/>
          <w:szCs w:val="20"/>
          <w:lang w:eastAsia="pt-BR" w:bidi="ar-SA"/>
        </w:rPr>
        <w:t xml:space="preserve">sempre </w:t>
      </w:r>
      <w:r w:rsidR="00226E33" w:rsidRPr="009E77DA">
        <w:rPr>
          <w:rFonts w:eastAsia="Times New Roman" w:cs="Times New Roman"/>
          <w:iCs/>
          <w:color w:val="auto"/>
          <w:sz w:val="20"/>
          <w:szCs w:val="20"/>
          <w:lang w:eastAsia="pt-BR" w:bidi="ar-SA"/>
        </w:rPr>
        <w:t>ser</w:t>
      </w:r>
      <w:r w:rsidR="004A1160" w:rsidRPr="009E77DA">
        <w:rPr>
          <w:rFonts w:eastAsia="Times New Roman" w:cs="Times New Roman"/>
          <w:iCs/>
          <w:color w:val="auto"/>
          <w:sz w:val="20"/>
          <w:szCs w:val="20"/>
          <w:lang w:eastAsia="pt-BR" w:bidi="ar-SA"/>
        </w:rPr>
        <w:t xml:space="preserve"> </w:t>
      </w:r>
      <w:r w:rsidR="00226E33" w:rsidRPr="009E77DA">
        <w:rPr>
          <w:rFonts w:eastAsia="Times New Roman" w:cs="Times New Roman"/>
          <w:color w:val="auto"/>
          <w:sz w:val="20"/>
          <w:szCs w:val="20"/>
          <w:lang w:eastAsia="pt-BR" w:bidi="ar-SA"/>
        </w:rPr>
        <w:t>baseada nos resultados entre</w:t>
      </w:r>
      <w:r w:rsidR="0052241E" w:rsidRPr="009E77DA">
        <w:rPr>
          <w:rFonts w:eastAsia="Times New Roman" w:cs="Times New Roman"/>
          <w:color w:val="auto"/>
          <w:sz w:val="20"/>
          <w:szCs w:val="20"/>
          <w:lang w:eastAsia="pt-BR" w:bidi="ar-SA"/>
        </w:rPr>
        <w:t xml:space="preserve">gues e aceitos (Produto Pronto). </w:t>
      </w:r>
      <w:r w:rsidR="00DA1265" w:rsidRPr="009E77DA">
        <w:rPr>
          <w:rFonts w:eastAsia="Times New Roman" w:cs="Times New Roman"/>
          <w:color w:val="auto"/>
          <w:sz w:val="20"/>
          <w:szCs w:val="20"/>
          <w:lang w:eastAsia="pt-BR" w:bidi="ar-SA"/>
        </w:rPr>
        <w:t xml:space="preserve">Cada Ordem de Serviço </w:t>
      </w:r>
      <w:r w:rsidR="00E83A41">
        <w:rPr>
          <w:rFonts w:eastAsia="Times New Roman" w:cs="Times New Roman"/>
          <w:color w:val="auto"/>
          <w:sz w:val="20"/>
          <w:szCs w:val="20"/>
          <w:lang w:eastAsia="pt-BR" w:bidi="ar-SA"/>
        </w:rPr>
        <w:t>dos</w:t>
      </w:r>
      <w:r w:rsidR="00DA1265" w:rsidRPr="009E77DA">
        <w:rPr>
          <w:rFonts w:eastAsia="Times New Roman" w:cs="Times New Roman"/>
          <w:color w:val="auto"/>
          <w:sz w:val="20"/>
          <w:szCs w:val="20"/>
          <w:lang w:eastAsia="pt-BR" w:bidi="ar-SA"/>
        </w:rPr>
        <w:t xml:space="preserve"> projetos com metodologia ágil da Fábrica de Software contemplará uma </w:t>
      </w:r>
      <w:proofErr w:type="gramStart"/>
      <w:r w:rsidR="00DA1265" w:rsidRPr="009E77DA">
        <w:rPr>
          <w:rFonts w:eastAsia="Times New Roman" w:cs="Times New Roman"/>
          <w:color w:val="auto"/>
          <w:sz w:val="20"/>
          <w:szCs w:val="20"/>
          <w:lang w:eastAsia="pt-BR" w:bidi="ar-SA"/>
        </w:rPr>
        <w:t>única release</w:t>
      </w:r>
      <w:proofErr w:type="gramEnd"/>
      <w:r w:rsidR="00DA1265" w:rsidRPr="009E77DA">
        <w:rPr>
          <w:rFonts w:eastAsia="Times New Roman" w:cs="Times New Roman"/>
          <w:color w:val="auto"/>
          <w:sz w:val="20"/>
          <w:szCs w:val="20"/>
          <w:lang w:eastAsia="pt-BR" w:bidi="ar-SA"/>
        </w:rPr>
        <w:t xml:space="preserve">. </w:t>
      </w:r>
    </w:p>
    <w:p w14:paraId="049A04B1" w14:textId="491E5948" w:rsidR="001A2AA9" w:rsidRPr="009E77DA" w:rsidRDefault="00DF0538"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No des</w:t>
      </w:r>
      <w:r w:rsidR="004A1160" w:rsidRPr="009E77DA">
        <w:rPr>
          <w:rFonts w:eastAsia="Times New Roman" w:cs="Times New Roman"/>
          <w:color w:val="auto"/>
          <w:sz w:val="20"/>
          <w:szCs w:val="20"/>
          <w:lang w:eastAsia="pt-BR" w:bidi="ar-SA"/>
        </w:rPr>
        <w:t xml:space="preserve">envolvimento com métodos ágeis, </w:t>
      </w:r>
      <w:r w:rsidRPr="009E77DA">
        <w:rPr>
          <w:rFonts w:eastAsia="Times New Roman" w:cs="Times New Roman"/>
          <w:color w:val="auto"/>
          <w:sz w:val="20"/>
          <w:szCs w:val="20"/>
          <w:lang w:eastAsia="pt-BR" w:bidi="ar-SA"/>
        </w:rPr>
        <w:t>é</w:t>
      </w:r>
      <w:r w:rsidR="001A2AA9" w:rsidRPr="009E77DA">
        <w:rPr>
          <w:rFonts w:eastAsia="Times New Roman" w:cs="Times New Roman"/>
          <w:color w:val="auto"/>
          <w:sz w:val="20"/>
          <w:szCs w:val="20"/>
          <w:lang w:eastAsia="pt-BR" w:bidi="ar-SA"/>
        </w:rPr>
        <w:t xml:space="preserve"> comum a existência de evoluções em uma funcionalidade durante a execução das </w:t>
      </w:r>
      <w:proofErr w:type="spellStart"/>
      <w:r w:rsidR="001A2AA9" w:rsidRPr="009E77DA">
        <w:rPr>
          <w:rFonts w:eastAsia="Times New Roman" w:cs="Times New Roman"/>
          <w:i/>
          <w:iCs/>
          <w:color w:val="auto"/>
          <w:sz w:val="20"/>
          <w:szCs w:val="20"/>
          <w:lang w:eastAsia="pt-BR" w:bidi="ar-SA"/>
        </w:rPr>
        <w:t>sprints</w:t>
      </w:r>
      <w:proofErr w:type="spellEnd"/>
      <w:r w:rsidR="001A2AA9" w:rsidRPr="009E77DA">
        <w:rPr>
          <w:rFonts w:eastAsia="Times New Roman" w:cs="Times New Roman"/>
          <w:color w:val="auto"/>
          <w:sz w:val="20"/>
          <w:szCs w:val="20"/>
          <w:lang w:eastAsia="pt-BR" w:bidi="ar-SA"/>
        </w:rPr>
        <w:t xml:space="preserve"> de </w:t>
      </w:r>
      <w:proofErr w:type="gramStart"/>
      <w:r w:rsidR="001A2AA9" w:rsidRPr="009E77DA">
        <w:rPr>
          <w:rFonts w:eastAsia="Times New Roman" w:cs="Times New Roman"/>
          <w:color w:val="auto"/>
          <w:sz w:val="20"/>
          <w:szCs w:val="20"/>
          <w:lang w:eastAsia="pt-BR" w:bidi="ar-SA"/>
        </w:rPr>
        <w:t xml:space="preserve">uma </w:t>
      </w:r>
      <w:r w:rsidR="001A2AA9" w:rsidRPr="009E77DA">
        <w:rPr>
          <w:rFonts w:eastAsia="Times New Roman" w:cs="Times New Roman"/>
          <w:i/>
          <w:iCs/>
          <w:color w:val="auto"/>
          <w:sz w:val="20"/>
          <w:szCs w:val="20"/>
          <w:lang w:eastAsia="pt-BR" w:bidi="ar-SA"/>
        </w:rPr>
        <w:t>release</w:t>
      </w:r>
      <w:proofErr w:type="gramEnd"/>
      <w:r w:rsidR="001A2AA9" w:rsidRPr="009E77DA">
        <w:rPr>
          <w:rFonts w:eastAsia="Times New Roman" w:cs="Times New Roman"/>
          <w:color w:val="auto"/>
          <w:sz w:val="20"/>
          <w:szCs w:val="20"/>
          <w:lang w:eastAsia="pt-BR" w:bidi="ar-SA"/>
        </w:rPr>
        <w:t xml:space="preserve">. Assim, </w:t>
      </w:r>
      <w:r w:rsidRPr="009E77DA">
        <w:rPr>
          <w:rFonts w:eastAsia="Times New Roman" w:cs="Times New Roman"/>
          <w:color w:val="auto"/>
          <w:sz w:val="20"/>
          <w:szCs w:val="20"/>
          <w:lang w:eastAsia="pt-BR" w:bidi="ar-SA"/>
        </w:rPr>
        <w:t xml:space="preserve">entende-se </w:t>
      </w:r>
      <w:r w:rsidR="001A2AA9" w:rsidRPr="009E77DA">
        <w:rPr>
          <w:rFonts w:eastAsia="Times New Roman" w:cs="Times New Roman"/>
          <w:color w:val="auto"/>
          <w:sz w:val="20"/>
          <w:szCs w:val="20"/>
          <w:lang w:eastAsia="pt-BR" w:bidi="ar-SA"/>
        </w:rPr>
        <w:t xml:space="preserve">que as alterações ocorridas dentro dessas características não sejam remuneradas de forma adicional ao total de pontos de função da contagem detalhada final </w:t>
      </w:r>
      <w:proofErr w:type="gramStart"/>
      <w:r w:rsidR="00DA1265" w:rsidRPr="009E77DA">
        <w:rPr>
          <w:rFonts w:eastAsia="Times New Roman" w:cs="Times New Roman"/>
          <w:color w:val="auto"/>
          <w:sz w:val="20"/>
          <w:szCs w:val="20"/>
          <w:lang w:eastAsia="pt-BR" w:bidi="ar-SA"/>
        </w:rPr>
        <w:t xml:space="preserve">da </w:t>
      </w:r>
      <w:r w:rsidR="00DA1265" w:rsidRPr="009E77DA">
        <w:rPr>
          <w:rFonts w:eastAsia="Times New Roman" w:cs="Times New Roman"/>
          <w:i/>
          <w:color w:val="auto"/>
          <w:sz w:val="20"/>
          <w:szCs w:val="20"/>
          <w:lang w:eastAsia="pt-BR" w:bidi="ar-SA"/>
        </w:rPr>
        <w:t>release</w:t>
      </w:r>
      <w:proofErr w:type="gramEnd"/>
      <w:r w:rsidR="001A2AA9" w:rsidRPr="009E77DA">
        <w:rPr>
          <w:rFonts w:eastAsia="Times New Roman" w:cs="Times New Roman"/>
          <w:color w:val="auto"/>
          <w:sz w:val="20"/>
          <w:szCs w:val="20"/>
          <w:lang w:eastAsia="pt-BR" w:bidi="ar-SA"/>
        </w:rPr>
        <w:t>, pois são relativas à evolução natural de requisitos, o que é uma característica inerente ao processo ágil e deve ser considerado na definição do valor do ponto de função.</w:t>
      </w:r>
      <w:r w:rsidR="009B7CD4" w:rsidRPr="009E77DA">
        <w:rPr>
          <w:rFonts w:eastAsia="Times New Roman" w:cs="Times New Roman"/>
          <w:color w:val="auto"/>
          <w:sz w:val="20"/>
          <w:szCs w:val="20"/>
          <w:lang w:eastAsia="pt-BR" w:bidi="ar-SA"/>
        </w:rPr>
        <w:t xml:space="preserve"> Ou seja, não há remuneração referente à funcionalidade alterada ou excluída quando tratar-se de Refinamento, exceto quando na alteração verifica-se aumento de complexidade. Neste caso, remunera-se a diferença na quantidade de pontos de função.</w:t>
      </w:r>
    </w:p>
    <w:p w14:paraId="756D7D1B" w14:textId="419D63AF" w:rsidR="00DA1265" w:rsidRPr="009E77DA" w:rsidRDefault="001A2AA9"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Considera-se que o ciclo de</w:t>
      </w:r>
      <w:r w:rsidR="00DF0538" w:rsidRPr="009E77DA">
        <w:rPr>
          <w:rFonts w:eastAsia="Times New Roman" w:cs="Times New Roman"/>
          <w:color w:val="auto"/>
          <w:sz w:val="20"/>
          <w:szCs w:val="20"/>
          <w:lang w:eastAsia="pt-BR" w:bidi="ar-SA"/>
        </w:rPr>
        <w:t xml:space="preserve"> trabalho evolutivo inerente ao </w:t>
      </w:r>
      <w:r w:rsidRPr="009E77DA">
        <w:rPr>
          <w:rFonts w:eastAsia="Times New Roman" w:cs="Times New Roman"/>
          <w:color w:val="auto"/>
          <w:sz w:val="20"/>
          <w:szCs w:val="20"/>
          <w:lang w:eastAsia="pt-BR" w:bidi="ar-SA"/>
        </w:rPr>
        <w:t xml:space="preserve">desenvolvimento ágil encerra-se a cada </w:t>
      </w:r>
      <w:r w:rsidRPr="009E77DA">
        <w:rPr>
          <w:rFonts w:eastAsia="Times New Roman" w:cs="Times New Roman"/>
          <w:i/>
          <w:iCs/>
          <w:color w:val="auto"/>
          <w:sz w:val="20"/>
          <w:szCs w:val="20"/>
          <w:lang w:eastAsia="pt-BR" w:bidi="ar-SA"/>
        </w:rPr>
        <w:t>release</w:t>
      </w:r>
      <w:r w:rsidRPr="009E77DA">
        <w:rPr>
          <w:rFonts w:eastAsia="Times New Roman" w:cs="Times New Roman"/>
          <w:color w:val="auto"/>
          <w:sz w:val="20"/>
          <w:szCs w:val="20"/>
          <w:lang w:eastAsia="pt-BR" w:bidi="ar-SA"/>
        </w:rPr>
        <w:t>. Dessa forma, as alterações</w:t>
      </w:r>
      <w:r w:rsidR="00DF0538" w:rsidRPr="009E77DA">
        <w:rPr>
          <w:rFonts w:eastAsia="Times New Roman" w:cs="Times New Roman"/>
          <w:color w:val="auto"/>
          <w:sz w:val="20"/>
          <w:szCs w:val="20"/>
          <w:lang w:eastAsia="pt-BR" w:bidi="ar-SA"/>
        </w:rPr>
        <w:t xml:space="preserve"> que ocorrerem em </w:t>
      </w:r>
      <w:r w:rsidRPr="009E77DA">
        <w:rPr>
          <w:rFonts w:eastAsia="Times New Roman" w:cs="Times New Roman"/>
          <w:color w:val="auto"/>
          <w:sz w:val="20"/>
          <w:szCs w:val="20"/>
          <w:lang w:eastAsia="pt-BR" w:bidi="ar-SA"/>
        </w:rPr>
        <w:t xml:space="preserve">funcionalidades existentes após o término </w:t>
      </w:r>
      <w:proofErr w:type="gramStart"/>
      <w:r w:rsidRPr="009E77DA">
        <w:rPr>
          <w:rFonts w:eastAsia="Times New Roman" w:cs="Times New Roman"/>
          <w:color w:val="auto"/>
          <w:sz w:val="20"/>
          <w:szCs w:val="20"/>
          <w:lang w:eastAsia="pt-BR" w:bidi="ar-SA"/>
        </w:rPr>
        <w:t xml:space="preserve">da </w:t>
      </w:r>
      <w:r w:rsidRPr="009E77DA">
        <w:rPr>
          <w:rFonts w:eastAsia="Times New Roman" w:cs="Times New Roman"/>
          <w:i/>
          <w:iCs/>
          <w:color w:val="auto"/>
          <w:sz w:val="20"/>
          <w:szCs w:val="20"/>
          <w:lang w:eastAsia="pt-BR" w:bidi="ar-SA"/>
        </w:rPr>
        <w:t>release</w:t>
      </w:r>
      <w:proofErr w:type="gramEnd"/>
      <w:r w:rsidR="009B7CD4" w:rsidRPr="009E77DA">
        <w:rPr>
          <w:rFonts w:eastAsia="Times New Roman" w:cs="Times New Roman"/>
          <w:iCs/>
          <w:color w:val="auto"/>
          <w:sz w:val="20"/>
          <w:szCs w:val="20"/>
          <w:lang w:eastAsia="pt-BR" w:bidi="ar-SA"/>
        </w:rPr>
        <w:t xml:space="preserve"> </w:t>
      </w:r>
      <w:r w:rsidRPr="009E77DA">
        <w:rPr>
          <w:rFonts w:eastAsia="Times New Roman" w:cs="Times New Roman"/>
          <w:color w:val="auto"/>
          <w:sz w:val="20"/>
          <w:szCs w:val="20"/>
          <w:lang w:eastAsia="pt-BR" w:bidi="ar-SA"/>
        </w:rPr>
        <w:t>devem</w:t>
      </w:r>
      <w:r w:rsidR="00DF0538" w:rsidRPr="009E77DA">
        <w:rPr>
          <w:rFonts w:eastAsia="Times New Roman" w:cs="Times New Roman"/>
          <w:color w:val="auto"/>
          <w:sz w:val="20"/>
          <w:szCs w:val="20"/>
          <w:lang w:eastAsia="pt-BR" w:bidi="ar-SA"/>
        </w:rPr>
        <w:t xml:space="preserve"> </w:t>
      </w:r>
      <w:r w:rsidRPr="009E77DA">
        <w:rPr>
          <w:rFonts w:eastAsia="Times New Roman" w:cs="Times New Roman"/>
          <w:color w:val="auto"/>
          <w:sz w:val="20"/>
          <w:szCs w:val="20"/>
          <w:lang w:eastAsia="pt-BR" w:bidi="ar-SA"/>
        </w:rPr>
        <w:t>ser tratadas como projeto de melhoria.</w:t>
      </w:r>
    </w:p>
    <w:p w14:paraId="1EADB6FD" w14:textId="40840154" w:rsidR="00E47FC2" w:rsidRPr="009E77DA" w:rsidRDefault="00DA1265" w:rsidP="009E77DA">
      <w:pPr>
        <w:spacing w:line="360" w:lineRule="auto"/>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ab/>
        <w:t xml:space="preserve">A planilha de contagem entregue para homologação deve possuir a identificação </w:t>
      </w:r>
      <w:r w:rsidR="00E631D4" w:rsidRPr="009E77DA">
        <w:rPr>
          <w:rFonts w:eastAsia="Times New Roman" w:cs="Times New Roman"/>
          <w:color w:val="auto"/>
          <w:sz w:val="20"/>
          <w:szCs w:val="20"/>
          <w:lang w:eastAsia="pt-BR" w:bidi="ar-SA"/>
        </w:rPr>
        <w:t>da</w:t>
      </w:r>
      <w:r w:rsidR="009E77DA" w:rsidRPr="009E77DA">
        <w:rPr>
          <w:rFonts w:eastAsia="Times New Roman" w:cs="Times New Roman"/>
          <w:color w:val="auto"/>
          <w:sz w:val="20"/>
          <w:szCs w:val="20"/>
          <w:lang w:eastAsia="pt-BR" w:bidi="ar-SA"/>
        </w:rPr>
        <w:t xml:space="preserve"> </w:t>
      </w:r>
      <w:r w:rsidR="009E77DA" w:rsidRPr="009E77DA">
        <w:rPr>
          <w:rFonts w:eastAsia="Times New Roman" w:cs="Times New Roman"/>
          <w:i/>
          <w:color w:val="auto"/>
          <w:sz w:val="20"/>
          <w:szCs w:val="20"/>
          <w:lang w:eastAsia="pt-BR" w:bidi="ar-SA"/>
        </w:rPr>
        <w:t>Sprint</w:t>
      </w:r>
      <w:r w:rsidR="009E77DA" w:rsidRPr="009E77DA">
        <w:rPr>
          <w:rFonts w:eastAsia="Times New Roman" w:cs="Times New Roman"/>
          <w:color w:val="auto"/>
          <w:sz w:val="20"/>
          <w:szCs w:val="20"/>
          <w:lang w:eastAsia="pt-BR" w:bidi="ar-SA"/>
        </w:rPr>
        <w:t xml:space="preserve"> em</w:t>
      </w:r>
      <w:r w:rsidR="00E631D4" w:rsidRPr="009E77DA">
        <w:rPr>
          <w:rFonts w:eastAsia="Times New Roman" w:cs="Times New Roman"/>
          <w:color w:val="auto"/>
          <w:sz w:val="20"/>
          <w:szCs w:val="20"/>
          <w:lang w:eastAsia="pt-BR" w:bidi="ar-SA"/>
        </w:rPr>
        <w:t xml:space="preserve"> que a funcionalidade foi aceita. Se </w:t>
      </w:r>
      <w:r w:rsidR="00AC2339" w:rsidRPr="009E77DA">
        <w:rPr>
          <w:rFonts w:eastAsia="Times New Roman" w:cs="Times New Roman"/>
          <w:color w:val="auto"/>
          <w:sz w:val="20"/>
          <w:szCs w:val="20"/>
          <w:lang w:eastAsia="pt-BR" w:bidi="ar-SA"/>
        </w:rPr>
        <w:t xml:space="preserve">o desenvolvimento de uma funcionalidade for quebrado em mais de uma Sprint, deve-se considerar então a Sprint onde a funcionalidade foi aceita como pronta, no caso a </w:t>
      </w:r>
      <w:r w:rsidR="00AC2339" w:rsidRPr="009E77DA">
        <w:rPr>
          <w:rFonts w:eastAsia="Times New Roman" w:cs="Times New Roman"/>
          <w:i/>
          <w:color w:val="auto"/>
          <w:sz w:val="20"/>
          <w:szCs w:val="20"/>
          <w:lang w:eastAsia="pt-BR" w:bidi="ar-SA"/>
        </w:rPr>
        <w:t>Sprint</w:t>
      </w:r>
      <w:r w:rsidR="00AC2339" w:rsidRPr="009E77DA">
        <w:rPr>
          <w:rFonts w:eastAsia="Times New Roman" w:cs="Times New Roman"/>
          <w:color w:val="auto"/>
          <w:sz w:val="20"/>
          <w:szCs w:val="20"/>
          <w:lang w:eastAsia="pt-BR" w:bidi="ar-SA"/>
        </w:rPr>
        <w:t xml:space="preserve"> mais recente onde a funcionalidade sofreu refinamentos. </w:t>
      </w:r>
    </w:p>
    <w:p w14:paraId="4D1AAA7B" w14:textId="7D32CE60" w:rsidR="00E631D4" w:rsidRPr="009E77DA" w:rsidRDefault="00E631D4" w:rsidP="009E77DA">
      <w:pPr>
        <w:widowControl/>
        <w:suppressAutoHyphens w:val="0"/>
        <w:autoSpaceDE w:val="0"/>
        <w:autoSpaceDN w:val="0"/>
        <w:adjustRightInd w:val="0"/>
        <w:spacing w:line="360" w:lineRule="auto"/>
        <w:jc w:val="both"/>
        <w:rPr>
          <w:rFonts w:eastAsia="Times New Roman" w:cs="Times New Roman"/>
          <w:i/>
          <w:iCs/>
          <w:color w:val="auto"/>
          <w:sz w:val="20"/>
          <w:szCs w:val="20"/>
          <w:lang w:eastAsia="pt-BR" w:bidi="ar-SA"/>
        </w:rPr>
      </w:pPr>
      <w:r w:rsidRPr="009E77DA">
        <w:rPr>
          <w:rFonts w:eastAsia="Times New Roman" w:cs="Times New Roman"/>
          <w:color w:val="auto"/>
          <w:sz w:val="20"/>
          <w:szCs w:val="20"/>
          <w:lang w:eastAsia="pt-BR" w:bidi="ar-SA"/>
        </w:rPr>
        <w:tab/>
        <w:t xml:space="preserve">É importante </w:t>
      </w:r>
      <w:r w:rsidR="00AC2339" w:rsidRPr="009E77DA">
        <w:rPr>
          <w:rFonts w:eastAsia="Times New Roman" w:cs="Times New Roman"/>
          <w:color w:val="auto"/>
          <w:sz w:val="20"/>
          <w:szCs w:val="20"/>
          <w:lang w:eastAsia="pt-BR" w:bidi="ar-SA"/>
        </w:rPr>
        <w:t>des</w:t>
      </w:r>
      <w:r w:rsidRPr="009E77DA">
        <w:rPr>
          <w:rFonts w:eastAsia="Times New Roman" w:cs="Times New Roman"/>
          <w:color w:val="auto"/>
          <w:sz w:val="20"/>
          <w:szCs w:val="20"/>
          <w:lang w:eastAsia="pt-BR" w:bidi="ar-SA"/>
        </w:rPr>
        <w:t>tacar tamb</w:t>
      </w:r>
      <w:r w:rsidR="009E77DA">
        <w:rPr>
          <w:rFonts w:eastAsia="Times New Roman" w:cs="Times New Roman"/>
          <w:color w:val="auto"/>
          <w:sz w:val="20"/>
          <w:szCs w:val="20"/>
          <w:lang w:eastAsia="pt-BR" w:bidi="ar-SA"/>
        </w:rPr>
        <w:t xml:space="preserve">ém que </w:t>
      </w:r>
      <w:r w:rsidRPr="009E77DA">
        <w:rPr>
          <w:rFonts w:eastAsia="Times New Roman" w:cs="Times New Roman"/>
          <w:color w:val="auto"/>
          <w:sz w:val="20"/>
          <w:szCs w:val="20"/>
          <w:lang w:eastAsia="pt-BR" w:bidi="ar-SA"/>
        </w:rPr>
        <w:t xml:space="preserve">na contagem </w:t>
      </w:r>
      <w:proofErr w:type="gramStart"/>
      <w:r w:rsidRPr="009E77DA">
        <w:rPr>
          <w:rFonts w:eastAsia="Times New Roman" w:cs="Times New Roman"/>
          <w:color w:val="auto"/>
          <w:sz w:val="20"/>
          <w:szCs w:val="20"/>
          <w:lang w:eastAsia="pt-BR" w:bidi="ar-SA"/>
        </w:rPr>
        <w:t xml:space="preserve">da </w:t>
      </w:r>
      <w:r w:rsidRPr="009E77DA">
        <w:rPr>
          <w:rFonts w:eastAsia="Times New Roman" w:cs="Times New Roman"/>
          <w:i/>
          <w:iCs/>
          <w:color w:val="auto"/>
          <w:sz w:val="20"/>
          <w:szCs w:val="20"/>
          <w:lang w:eastAsia="pt-BR" w:bidi="ar-SA"/>
        </w:rPr>
        <w:t>release</w:t>
      </w:r>
      <w:proofErr w:type="gramEnd"/>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 xml:space="preserve">para a </w:t>
      </w:r>
      <w:r w:rsidR="00AC2339" w:rsidRPr="009E77DA">
        <w:rPr>
          <w:rFonts w:eastAsia="Times New Roman" w:cs="Times New Roman"/>
          <w:color w:val="auto"/>
          <w:sz w:val="20"/>
          <w:szCs w:val="20"/>
          <w:lang w:eastAsia="pt-BR" w:bidi="ar-SA"/>
        </w:rPr>
        <w:t xml:space="preserve">atualização da </w:t>
      </w:r>
      <w:proofErr w:type="spellStart"/>
      <w:r w:rsidRPr="009E77DA">
        <w:rPr>
          <w:rFonts w:eastAsia="Times New Roman" w:cs="Times New Roman"/>
          <w:i/>
          <w:iCs/>
          <w:color w:val="auto"/>
          <w:sz w:val="20"/>
          <w:szCs w:val="20"/>
          <w:lang w:eastAsia="pt-BR" w:bidi="ar-SA"/>
        </w:rPr>
        <w:t>baseline</w:t>
      </w:r>
      <w:proofErr w:type="spellEnd"/>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da</w:t>
      </w:r>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aplicação, não devem</w:t>
      </w:r>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constar as</w:t>
      </w:r>
      <w:r w:rsidR="00AC2339"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funcionalidades alteradas, excluídas e os refinamentos.</w:t>
      </w:r>
    </w:p>
    <w:p w14:paraId="70FC0663" w14:textId="26C27B76" w:rsidR="00406C43" w:rsidRPr="0013224B" w:rsidRDefault="00406C43" w:rsidP="00F53593">
      <w:pPr>
        <w:pStyle w:val="Ttulo2"/>
      </w:pPr>
      <w:bookmarkStart w:id="481" w:name="_Toc15998541"/>
      <w:r w:rsidRPr="0013224B">
        <w:lastRenderedPageBreak/>
        <w:t>Política de Auditoria</w:t>
      </w:r>
      <w:bookmarkEnd w:id="461"/>
      <w:bookmarkEnd w:id="462"/>
      <w:bookmarkEnd w:id="479"/>
      <w:bookmarkEnd w:id="481"/>
      <w:r w:rsidRPr="0013224B">
        <w:t xml:space="preserve"> </w:t>
      </w:r>
    </w:p>
    <w:p w14:paraId="0A5A0044" w14:textId="345F805B" w:rsidR="00406C43" w:rsidRPr="00FF2832" w:rsidRDefault="00102A2F" w:rsidP="00F53593">
      <w:pPr>
        <w:pStyle w:val="Normal2"/>
        <w:rPr>
          <w:lang w:val="pt-BR"/>
        </w:rPr>
      </w:pPr>
      <w:r>
        <w:rPr>
          <w:lang w:val="pt-BR"/>
        </w:rPr>
        <w:t>Mesmo após as contagens serem realizadas pelas Fábricas de Software e de Métricas, o órgão, por interm</w:t>
      </w:r>
      <w:r w:rsidR="00AE7657">
        <w:rPr>
          <w:lang w:val="pt-BR"/>
        </w:rPr>
        <w:t>édio de</w:t>
      </w:r>
      <w:r>
        <w:rPr>
          <w:lang w:val="pt-BR"/>
        </w:rPr>
        <w:t xml:space="preserve"> servidor </w:t>
      </w:r>
      <w:r w:rsidR="00AE7657">
        <w:rPr>
          <w:lang w:val="pt-BR"/>
        </w:rPr>
        <w:t>designado</w:t>
      </w:r>
      <w:r>
        <w:rPr>
          <w:lang w:val="pt-BR"/>
        </w:rPr>
        <w:t>,</w:t>
      </w:r>
      <w:r w:rsidR="003B3DB2">
        <w:t xml:space="preserve"> </w:t>
      </w:r>
      <w:r>
        <w:rPr>
          <w:lang w:val="pt-BR"/>
        </w:rPr>
        <w:t xml:space="preserve">poderá </w:t>
      </w:r>
      <w:r w:rsidR="00406C43">
        <w:t>realizar</w:t>
      </w:r>
      <w:r w:rsidR="0013224B">
        <w:t xml:space="preserve"> </w:t>
      </w:r>
      <w:r w:rsidR="001E77CA">
        <w:rPr>
          <w:lang w:val="pt-BR"/>
        </w:rPr>
        <w:t>homologações</w:t>
      </w:r>
      <w:r w:rsidR="0013224B">
        <w:t xml:space="preserve"> peri</w:t>
      </w:r>
      <w:r w:rsidR="00B030E5">
        <w:t>ó</w:t>
      </w:r>
      <w:r w:rsidR="0013224B">
        <w:t>dica</w:t>
      </w:r>
      <w:r w:rsidR="00B030E5">
        <w:t>s, por amostragem</w:t>
      </w:r>
      <w:r w:rsidR="001E77CA">
        <w:rPr>
          <w:lang w:val="pt-BR"/>
        </w:rPr>
        <w:t xml:space="preserve"> ou não</w:t>
      </w:r>
      <w:r w:rsidR="00B030E5">
        <w:t>,</w:t>
      </w:r>
      <w:r w:rsidR="00406C43">
        <w:t xml:space="preserve"> </w:t>
      </w:r>
      <w:r w:rsidR="001E77CA">
        <w:rPr>
          <w:lang w:val="pt-BR"/>
        </w:rPr>
        <w:t xml:space="preserve">das contagens </w:t>
      </w:r>
      <w:r w:rsidR="001E77CA">
        <w:t>realizadas pelas contratadas, podendo solicitar re</w:t>
      </w:r>
      <w:r w:rsidR="00FF2832">
        <w:rPr>
          <w:lang w:val="pt-BR"/>
        </w:rPr>
        <w:t xml:space="preserve">visões sempre que necessárias. </w:t>
      </w:r>
    </w:p>
    <w:p w14:paraId="39C8F484" w14:textId="77777777" w:rsidR="00E46ECD" w:rsidRDefault="00E46ECD" w:rsidP="00F53593">
      <w:pPr>
        <w:pStyle w:val="Normal2"/>
      </w:pPr>
      <w:bookmarkStart w:id="482" w:name="_Toc283812438"/>
      <w:bookmarkStart w:id="483" w:name="_Toc283812508"/>
      <w:bookmarkStart w:id="484" w:name="_Toc441071314"/>
    </w:p>
    <w:p w14:paraId="6D592E30" w14:textId="77777777" w:rsidR="00406C43" w:rsidRPr="00B030E5" w:rsidRDefault="00406C43" w:rsidP="00F53593">
      <w:pPr>
        <w:pStyle w:val="Ttulo2"/>
      </w:pPr>
      <w:bookmarkStart w:id="485" w:name="_Toc15998542"/>
      <w:r w:rsidRPr="00B030E5">
        <w:t>Divergências</w:t>
      </w:r>
      <w:bookmarkEnd w:id="482"/>
      <w:bookmarkEnd w:id="483"/>
      <w:bookmarkEnd w:id="484"/>
      <w:bookmarkEnd w:id="485"/>
    </w:p>
    <w:p w14:paraId="114DD729" w14:textId="588CBA78" w:rsidR="00406C43" w:rsidRDefault="003B3DB2" w:rsidP="00F53593">
      <w:pPr>
        <w:pStyle w:val="Normal2"/>
      </w:pPr>
      <w:r>
        <w:t>Em caso de divergências</w:t>
      </w:r>
      <w:r w:rsidR="00451388">
        <w:rPr>
          <w:lang w:val="pt-BR"/>
        </w:rPr>
        <w:t xml:space="preserve"> que permanecerem sem consenso entre a FSW e FME</w:t>
      </w:r>
      <w:r>
        <w:t xml:space="preserve">, </w:t>
      </w:r>
      <w:r w:rsidR="00451388">
        <w:rPr>
          <w:lang w:val="pt-BR"/>
        </w:rPr>
        <w:t>será considerado o menor valor levando em consideração o princípio da economicidade.</w:t>
      </w:r>
    </w:p>
    <w:p w14:paraId="5668DC67" w14:textId="77777777" w:rsidR="001E77CA" w:rsidRDefault="001E77CA" w:rsidP="00F53593">
      <w:pPr>
        <w:pStyle w:val="Normal2"/>
      </w:pPr>
    </w:p>
    <w:p w14:paraId="7243ECC6" w14:textId="77777777" w:rsidR="00406C43" w:rsidRPr="00B030E5" w:rsidRDefault="00406C43" w:rsidP="00F53593">
      <w:pPr>
        <w:pStyle w:val="Ttulo2"/>
      </w:pPr>
      <w:bookmarkStart w:id="486" w:name="_Toc283812441"/>
      <w:bookmarkStart w:id="487" w:name="_Toc283812511"/>
      <w:bookmarkStart w:id="488" w:name="_Toc441071317"/>
      <w:bookmarkStart w:id="489" w:name="_Toc15998543"/>
      <w:r w:rsidRPr="00B030E5">
        <w:t>Processo de Revisão do Guia de Contagem</w:t>
      </w:r>
      <w:bookmarkEnd w:id="486"/>
      <w:bookmarkEnd w:id="487"/>
      <w:bookmarkEnd w:id="488"/>
      <w:bookmarkEnd w:id="489"/>
      <w:r w:rsidRPr="00B030E5">
        <w:t xml:space="preserve"> </w:t>
      </w:r>
    </w:p>
    <w:p w14:paraId="32DF6091" w14:textId="77777777" w:rsidR="00406C43" w:rsidRDefault="00406C43" w:rsidP="00F53593">
      <w:pPr>
        <w:pStyle w:val="Ttulo3"/>
      </w:pPr>
      <w:bookmarkStart w:id="490" w:name="_Toc283812442"/>
      <w:bookmarkStart w:id="491" w:name="_Toc283812512"/>
      <w:bookmarkStart w:id="492" w:name="_Toc15998544"/>
      <w:r>
        <w:t>Revisão para Correção de Inconsistências e Situações não Previstas</w:t>
      </w:r>
      <w:bookmarkEnd w:id="490"/>
      <w:bookmarkEnd w:id="491"/>
      <w:bookmarkEnd w:id="492"/>
      <w:r>
        <w:t xml:space="preserve"> </w:t>
      </w:r>
    </w:p>
    <w:p w14:paraId="3E885F3C" w14:textId="14422884" w:rsidR="00406C43" w:rsidRDefault="00406C43" w:rsidP="00F53593">
      <w:pPr>
        <w:pStyle w:val="Normal2"/>
      </w:pPr>
      <w:r>
        <w:t>A revisão de</w:t>
      </w:r>
      <w:r w:rsidR="00ED54DA">
        <w:t>ste guia será feita sempre que forem verificadas</w:t>
      </w:r>
      <w:r>
        <w:t xml:space="preserve"> inconsistências entre uma definição do </w:t>
      </w:r>
      <w:r w:rsidR="0060442D" w:rsidRPr="0060442D">
        <w:t>CPM</w:t>
      </w:r>
      <w:r>
        <w:t xml:space="preserve"> [2] e uma regra constante deste documento e</w:t>
      </w:r>
      <w:r w:rsidR="00ED54DA">
        <w:rPr>
          <w:lang w:val="pt-BR"/>
        </w:rPr>
        <w:t>/ou</w:t>
      </w:r>
      <w:r>
        <w:t xml:space="preserve"> situações não previstas neste guia. Para </w:t>
      </w:r>
      <w:r w:rsidR="00ED54DA">
        <w:rPr>
          <w:lang w:val="pt-BR"/>
        </w:rPr>
        <w:t>as que não estão</w:t>
      </w:r>
      <w:r>
        <w:t xml:space="preserve"> previstas</w:t>
      </w:r>
      <w:r w:rsidR="00ED54DA">
        <w:rPr>
          <w:lang w:val="pt-BR"/>
        </w:rPr>
        <w:t xml:space="preserve">, </w:t>
      </w:r>
      <w:r w:rsidR="00247B08">
        <w:t>o D</w:t>
      </w:r>
      <w:r w:rsidR="003B3DB2">
        <w:t xml:space="preserve">ATASUS </w:t>
      </w:r>
      <w:r w:rsidR="00247B08">
        <w:t xml:space="preserve">analisará e </w:t>
      </w:r>
      <w:r>
        <w:t>decidirá pela atualização</w:t>
      </w:r>
      <w:r w:rsidR="00FF2832">
        <w:rPr>
          <w:lang w:val="pt-BR"/>
        </w:rPr>
        <w:t xml:space="preserve"> ou não</w:t>
      </w:r>
      <w:r>
        <w:t xml:space="preserve"> deste guia.</w:t>
      </w:r>
    </w:p>
    <w:p w14:paraId="10BA625B" w14:textId="77777777" w:rsidR="00406C43" w:rsidRDefault="00406C43" w:rsidP="00F53593">
      <w:pPr>
        <w:pStyle w:val="Normal2"/>
      </w:pPr>
      <w:r>
        <w:t xml:space="preserve">Sempre que necessário, </w:t>
      </w:r>
      <w:r w:rsidR="003B3DB2">
        <w:t>o DATASUS</w:t>
      </w:r>
      <w:r>
        <w:t xml:space="preserve"> poderá alterar o texto do Guia de Contagem, a fim de evitar duplicidades no entendimento, bem como melhorias.</w:t>
      </w:r>
    </w:p>
    <w:p w14:paraId="595C0391" w14:textId="77777777" w:rsidR="00406C43" w:rsidRDefault="00406C43" w:rsidP="00F53593">
      <w:pPr>
        <w:pStyle w:val="Ttulo3"/>
      </w:pPr>
      <w:bookmarkStart w:id="493" w:name="_Toc283812443"/>
      <w:bookmarkStart w:id="494" w:name="_Toc283812513"/>
      <w:bookmarkStart w:id="495" w:name="_Toc15998545"/>
      <w:r>
        <w:t xml:space="preserve">Revisão para Adoção de Novas Versões </w:t>
      </w:r>
      <w:r w:rsidRPr="00C526A1">
        <w:t xml:space="preserve">do </w:t>
      </w:r>
      <w:r w:rsidR="00C75D3C">
        <w:t>CPM</w:t>
      </w:r>
      <w:r w:rsidR="00FA4D92">
        <w:t xml:space="preserve"> </w:t>
      </w:r>
      <w:r w:rsidR="00FA4D92" w:rsidRPr="00C526A1">
        <w:t>[</w:t>
      </w:r>
      <w:r w:rsidR="00FA4D92">
        <w:t>2] e do SISP</w:t>
      </w:r>
      <w:r w:rsidRPr="00C526A1">
        <w:t xml:space="preserve"> [</w:t>
      </w:r>
      <w:r w:rsidR="00FA4D92">
        <w:t>10</w:t>
      </w:r>
      <w:r>
        <w:t>]</w:t>
      </w:r>
      <w:bookmarkEnd w:id="493"/>
      <w:bookmarkEnd w:id="494"/>
      <w:bookmarkEnd w:id="495"/>
      <w:r>
        <w:t xml:space="preserve"> </w:t>
      </w:r>
    </w:p>
    <w:p w14:paraId="3A01A898" w14:textId="52303D21" w:rsidR="00406C43" w:rsidRDefault="00406C43" w:rsidP="00F53593">
      <w:pPr>
        <w:pStyle w:val="Normal2"/>
      </w:pPr>
      <w:r>
        <w:t xml:space="preserve">A adoção de nova versão do </w:t>
      </w:r>
      <w:r w:rsidR="0060442D" w:rsidRPr="0060442D">
        <w:t>CPM</w:t>
      </w:r>
      <w:r w:rsidR="00B66154">
        <w:t xml:space="preserve"> e do SISP</w:t>
      </w:r>
      <w:r>
        <w:t xml:space="preserve"> como referência</w:t>
      </w:r>
      <w:r w:rsidR="00ED54DA">
        <w:t xml:space="preserve"> para este Guia de Contagem pode ou n</w:t>
      </w:r>
      <w:r w:rsidR="00ED54DA">
        <w:rPr>
          <w:lang w:val="pt-BR"/>
        </w:rPr>
        <w:t xml:space="preserve">ão ser </w:t>
      </w:r>
      <w:r>
        <w:t>imediata à sua publicação. Nes</w:t>
      </w:r>
      <w:r w:rsidR="00247B08">
        <w:t>s</w:t>
      </w:r>
      <w:r>
        <w:t>e caso, haver</w:t>
      </w:r>
      <w:r w:rsidR="00247B08">
        <w:t>á</w:t>
      </w:r>
      <w:r>
        <w:t xml:space="preserve"> u</w:t>
      </w:r>
      <w:r w:rsidR="003B3DB2">
        <w:t xml:space="preserve">ma avaliação </w:t>
      </w:r>
      <w:r w:rsidR="00ED54DA">
        <w:rPr>
          <w:lang w:val="pt-BR"/>
        </w:rPr>
        <w:t xml:space="preserve">e definição por parte do </w:t>
      </w:r>
      <w:r w:rsidR="003B3DB2">
        <w:t>DATASUS</w:t>
      </w:r>
      <w:r>
        <w:t xml:space="preserve"> </w:t>
      </w:r>
      <w:r w:rsidR="00ED54DA">
        <w:rPr>
          <w:lang w:val="pt-BR"/>
        </w:rPr>
        <w:t>que informará sobre a aplicabilidade atualizando a versão desse guia</w:t>
      </w:r>
      <w:r>
        <w:t>.</w:t>
      </w:r>
    </w:p>
    <w:p w14:paraId="6CAD9DAB" w14:textId="77777777" w:rsidR="00406C43" w:rsidRPr="00B030E5" w:rsidRDefault="008814EE" w:rsidP="00B030E5">
      <w:pPr>
        <w:pStyle w:val="Ttulo1"/>
      </w:pPr>
      <w:bookmarkStart w:id="496" w:name="_Toc283812444"/>
      <w:bookmarkStart w:id="497" w:name="_Toc283812514"/>
      <w:r>
        <w:br w:type="page"/>
      </w:r>
      <w:bookmarkStart w:id="498" w:name="_Toc441071318"/>
      <w:bookmarkStart w:id="499" w:name="_Toc15998546"/>
      <w:r w:rsidR="00406C43" w:rsidRPr="00B030E5">
        <w:lastRenderedPageBreak/>
        <w:t>Referências Bibliográficas</w:t>
      </w:r>
      <w:bookmarkEnd w:id="496"/>
      <w:bookmarkEnd w:id="497"/>
      <w:bookmarkEnd w:id="498"/>
      <w:bookmarkEnd w:id="499"/>
      <w:r w:rsidR="00406C43" w:rsidRPr="00B030E5">
        <w:t xml:space="preserve"> </w:t>
      </w:r>
    </w:p>
    <w:p w14:paraId="5B8689C7" w14:textId="77777777" w:rsidR="00406C43" w:rsidRDefault="00406C43" w:rsidP="00F53593">
      <w:pPr>
        <w:pStyle w:val="Normal21"/>
      </w:pPr>
      <w:r>
        <w:rPr>
          <w:b/>
        </w:rPr>
        <w:t>[1]</w:t>
      </w:r>
      <w:r>
        <w:tab/>
        <w:t xml:space="preserve">IEEE Computer Society. </w:t>
      </w:r>
      <w:r>
        <w:rPr>
          <w:u w:val="single"/>
        </w:rPr>
        <w:t>IEEE Standard for Software Maintenance.</w:t>
      </w:r>
      <w:r>
        <w:t xml:space="preserve"> IEEE Std. 1219 1998.</w:t>
      </w:r>
    </w:p>
    <w:p w14:paraId="53607D6B" w14:textId="77777777" w:rsidR="00406C43" w:rsidRDefault="00406C43" w:rsidP="00F53593">
      <w:pPr>
        <w:pStyle w:val="Normal21"/>
      </w:pPr>
      <w:r>
        <w:rPr>
          <w:b/>
        </w:rPr>
        <w:t>[2]</w:t>
      </w:r>
      <w:r>
        <w:tab/>
        <w:t xml:space="preserve">IFPUG. </w:t>
      </w:r>
      <w:r>
        <w:rPr>
          <w:u w:val="single"/>
        </w:rPr>
        <w:t xml:space="preserve">Counting Practices Manual – </w:t>
      </w:r>
      <w:r w:rsidR="0060442D" w:rsidRPr="0060442D">
        <w:rPr>
          <w:u w:val="single"/>
        </w:rPr>
        <w:t>CPM</w:t>
      </w:r>
      <w:r>
        <w:rPr>
          <w:u w:val="single"/>
        </w:rPr>
        <w:t>.</w:t>
      </w:r>
      <w:r>
        <w:t xml:space="preserve"> Version 4.</w:t>
      </w:r>
      <w:r w:rsidR="00D93454">
        <w:t>3</w:t>
      </w:r>
      <w:r>
        <w:t xml:space="preserve">.1, </w:t>
      </w:r>
      <w:proofErr w:type="gramStart"/>
      <w:r>
        <w:t>January,</w:t>
      </w:r>
      <w:proofErr w:type="gramEnd"/>
      <w:r>
        <w:t xml:space="preserve"> 20</w:t>
      </w:r>
      <w:r w:rsidR="00D93454">
        <w:t>10</w:t>
      </w:r>
      <w:r>
        <w:t>.</w:t>
      </w:r>
    </w:p>
    <w:p w14:paraId="37B861D1" w14:textId="77777777" w:rsidR="00406C43" w:rsidRDefault="00406C43" w:rsidP="00F53593">
      <w:pPr>
        <w:pStyle w:val="Normal21"/>
      </w:pPr>
      <w:r>
        <w:rPr>
          <w:b/>
        </w:rPr>
        <w:t>[3]</w:t>
      </w:r>
      <w:r>
        <w:t xml:space="preserve"> </w:t>
      </w:r>
      <w:r>
        <w:tab/>
        <w:t xml:space="preserve">JONES, </w:t>
      </w:r>
      <w:r>
        <w:rPr>
          <w:u w:val="single"/>
        </w:rPr>
        <w:t>C. Estimating Software Costs</w:t>
      </w:r>
      <w:r>
        <w:t xml:space="preserve">. Second Edition, Mc </w:t>
      </w:r>
      <w:proofErr w:type="spellStart"/>
      <w:r>
        <w:t>Graw</w:t>
      </w:r>
      <w:proofErr w:type="spellEnd"/>
      <w:r>
        <w:t xml:space="preserve"> Hill, 2007.</w:t>
      </w:r>
    </w:p>
    <w:p w14:paraId="378D50A4" w14:textId="77777777" w:rsidR="00406C43" w:rsidRDefault="00406C43" w:rsidP="00F53593">
      <w:pPr>
        <w:pStyle w:val="Normal21"/>
      </w:pPr>
      <w:r w:rsidRPr="00F53593">
        <w:rPr>
          <w:b/>
          <w:lang w:val="pt-BR"/>
        </w:rPr>
        <w:t>[4]</w:t>
      </w:r>
      <w:r w:rsidRPr="00F53593">
        <w:rPr>
          <w:lang w:val="pt-BR"/>
        </w:rPr>
        <w:tab/>
        <w:t xml:space="preserve">VAZQUEZ, C. et. al. </w:t>
      </w:r>
      <w:r w:rsidRPr="00F53593">
        <w:rPr>
          <w:u w:val="single"/>
          <w:lang w:val="pt-BR"/>
        </w:rPr>
        <w:t>Análise de Pontos de Função: medição, estimativas e gerenciamento de projetos de software.</w:t>
      </w:r>
      <w:r w:rsidRPr="00F53593">
        <w:rPr>
          <w:lang w:val="pt-BR"/>
        </w:rPr>
        <w:t xml:space="preserve"> </w:t>
      </w:r>
      <w:r>
        <w:t xml:space="preserve">7ª </w:t>
      </w:r>
      <w:proofErr w:type="spellStart"/>
      <w:r>
        <w:t>Edição</w:t>
      </w:r>
      <w:proofErr w:type="spellEnd"/>
      <w:r>
        <w:t xml:space="preserve">, </w:t>
      </w:r>
      <w:proofErr w:type="spellStart"/>
      <w:r>
        <w:t>Editora</w:t>
      </w:r>
      <w:proofErr w:type="spellEnd"/>
      <w:r>
        <w:t xml:space="preserve"> </w:t>
      </w:r>
      <w:proofErr w:type="spellStart"/>
      <w:r>
        <w:t>Érica</w:t>
      </w:r>
      <w:proofErr w:type="spellEnd"/>
      <w:r>
        <w:t>, 2007.</w:t>
      </w:r>
    </w:p>
    <w:p w14:paraId="435B6285" w14:textId="77777777" w:rsidR="00406C43" w:rsidRDefault="00406C43" w:rsidP="00F53593">
      <w:pPr>
        <w:pStyle w:val="Normal21"/>
      </w:pPr>
      <w:r>
        <w:rPr>
          <w:b/>
        </w:rPr>
        <w:t>[5]</w:t>
      </w:r>
      <w:r>
        <w:tab/>
        <w:t xml:space="preserve">IFPUG. </w:t>
      </w:r>
      <w:r>
        <w:rPr>
          <w:u w:val="single"/>
        </w:rPr>
        <w:t>Framework for Functional Sizing</w:t>
      </w:r>
      <w:r>
        <w:t xml:space="preserve">. Version 1.0, </w:t>
      </w:r>
      <w:proofErr w:type="gramStart"/>
      <w:r>
        <w:t>September,</w:t>
      </w:r>
      <w:proofErr w:type="gramEnd"/>
      <w:r>
        <w:t xml:space="preserve"> 2003.</w:t>
      </w:r>
    </w:p>
    <w:p w14:paraId="23DF51F9" w14:textId="77777777" w:rsidR="00406C43" w:rsidRPr="00F53593" w:rsidRDefault="00406C43" w:rsidP="00F53593">
      <w:pPr>
        <w:pStyle w:val="Normal21"/>
        <w:rPr>
          <w:lang w:val="pt-BR"/>
        </w:rPr>
      </w:pPr>
      <w:r>
        <w:rPr>
          <w:b/>
        </w:rPr>
        <w:t>[6]</w:t>
      </w:r>
      <w:r>
        <w:tab/>
        <w:t xml:space="preserve">MORRIS, </w:t>
      </w:r>
      <w:r>
        <w:rPr>
          <w:u w:val="single"/>
        </w:rPr>
        <w:t xml:space="preserve">P. Counting “Non-Functional” Requirements when they </w:t>
      </w:r>
      <w:proofErr w:type="gramStart"/>
      <w:r>
        <w:rPr>
          <w:u w:val="single"/>
        </w:rPr>
        <w:t>are implemented</w:t>
      </w:r>
      <w:proofErr w:type="gramEnd"/>
      <w:r>
        <w:rPr>
          <w:u w:val="single"/>
        </w:rPr>
        <w:t xml:space="preserve"> as Software</w:t>
      </w:r>
      <w:r>
        <w:t xml:space="preserve">. </w:t>
      </w:r>
      <w:proofErr w:type="spellStart"/>
      <w:r w:rsidRPr="00F53593">
        <w:rPr>
          <w:lang w:val="pt-BR"/>
        </w:rPr>
        <w:t>Version</w:t>
      </w:r>
      <w:proofErr w:type="spellEnd"/>
      <w:r w:rsidRPr="00F53593">
        <w:rPr>
          <w:lang w:val="pt-BR"/>
        </w:rPr>
        <w:t xml:space="preserve"> 2.2, </w:t>
      </w:r>
      <w:proofErr w:type="spellStart"/>
      <w:r w:rsidRPr="00F53593">
        <w:rPr>
          <w:lang w:val="pt-BR"/>
        </w:rPr>
        <w:t>October</w:t>
      </w:r>
      <w:proofErr w:type="spellEnd"/>
      <w:r w:rsidRPr="00F53593">
        <w:rPr>
          <w:lang w:val="pt-BR"/>
        </w:rPr>
        <w:t xml:space="preserve"> 2006. http://www.totalmetrics.com</w:t>
      </w:r>
    </w:p>
    <w:p w14:paraId="49588623" w14:textId="77777777" w:rsidR="00406C43" w:rsidRPr="00F53593" w:rsidRDefault="00406C43" w:rsidP="00F53593">
      <w:pPr>
        <w:pStyle w:val="Normal21"/>
        <w:rPr>
          <w:lang w:val="pt-BR"/>
        </w:rPr>
      </w:pPr>
      <w:r w:rsidRPr="00F53593">
        <w:rPr>
          <w:b/>
          <w:lang w:val="pt-BR"/>
        </w:rPr>
        <w:t>[7]</w:t>
      </w:r>
      <w:r w:rsidRPr="00F53593">
        <w:rPr>
          <w:lang w:val="pt-BR"/>
        </w:rPr>
        <w:tab/>
        <w:t xml:space="preserve">TCU. </w:t>
      </w:r>
      <w:r w:rsidRPr="00F53593">
        <w:rPr>
          <w:u w:val="single"/>
          <w:lang w:val="pt-BR"/>
        </w:rPr>
        <w:t>Instrução Normativa Nº 4</w:t>
      </w:r>
      <w:r w:rsidRPr="00F53593">
        <w:rPr>
          <w:lang w:val="pt-BR"/>
        </w:rPr>
        <w:t xml:space="preserve">, de </w:t>
      </w:r>
      <w:r w:rsidR="005158BD" w:rsidRPr="00F53593">
        <w:rPr>
          <w:lang w:val="pt-BR"/>
        </w:rPr>
        <w:t>12</w:t>
      </w:r>
      <w:r w:rsidRPr="00F53593">
        <w:rPr>
          <w:lang w:val="pt-BR"/>
        </w:rPr>
        <w:t xml:space="preserve"> de </w:t>
      </w:r>
      <w:r w:rsidR="005158BD" w:rsidRPr="00F53593">
        <w:rPr>
          <w:lang w:val="pt-BR"/>
        </w:rPr>
        <w:t>novembro</w:t>
      </w:r>
      <w:r w:rsidRPr="00F53593">
        <w:rPr>
          <w:lang w:val="pt-BR"/>
        </w:rPr>
        <w:t xml:space="preserve"> de 20</w:t>
      </w:r>
      <w:r w:rsidR="00D93454" w:rsidRPr="00F53593">
        <w:rPr>
          <w:lang w:val="pt-BR"/>
        </w:rPr>
        <w:t>10</w:t>
      </w:r>
      <w:r w:rsidRPr="00F53593">
        <w:rPr>
          <w:lang w:val="pt-BR"/>
        </w:rPr>
        <w:t>, expedida pela SECRETARIA DE LOGÍSTICA E TECNOLOGIA, em vigor desde 02 de janeiro de 20</w:t>
      </w:r>
      <w:r w:rsidR="00D93454" w:rsidRPr="00F53593">
        <w:rPr>
          <w:lang w:val="pt-BR"/>
        </w:rPr>
        <w:t>11</w:t>
      </w:r>
      <w:r w:rsidRPr="00F53593">
        <w:rPr>
          <w:lang w:val="pt-BR"/>
        </w:rPr>
        <w:t>.</w:t>
      </w:r>
    </w:p>
    <w:p w14:paraId="641ECDE5" w14:textId="77777777" w:rsidR="00BF4608" w:rsidRPr="00F53593" w:rsidRDefault="00BF4608" w:rsidP="00F53593">
      <w:pPr>
        <w:pStyle w:val="Normal21"/>
        <w:rPr>
          <w:lang w:val="pt-BR"/>
        </w:rPr>
      </w:pPr>
      <w:r w:rsidRPr="00F53593">
        <w:rPr>
          <w:b/>
          <w:lang w:val="pt-BR"/>
        </w:rPr>
        <w:t>[8]</w:t>
      </w:r>
      <w:r w:rsidRPr="00F53593">
        <w:rPr>
          <w:lang w:val="pt-BR"/>
        </w:rPr>
        <w:tab/>
        <w:t>Ministério da Saúde. Processo de Gerenciamento e Desenvolvimento de Sistemas – PGDS, versão 3.0.</w:t>
      </w:r>
    </w:p>
    <w:p w14:paraId="0CCDBA96" w14:textId="77777777" w:rsidR="009E2134" w:rsidRPr="00F53593" w:rsidRDefault="009E2134" w:rsidP="00F53593">
      <w:pPr>
        <w:pStyle w:val="Normal21"/>
        <w:rPr>
          <w:lang w:val="pt-BR"/>
        </w:rPr>
      </w:pPr>
      <w:r w:rsidRPr="00F53593">
        <w:rPr>
          <w:b/>
          <w:lang w:val="pt-BR"/>
        </w:rPr>
        <w:t>[9]</w:t>
      </w:r>
      <w:r w:rsidRPr="00F53593">
        <w:rPr>
          <w:lang w:val="pt-BR"/>
        </w:rPr>
        <w:tab/>
        <w:t xml:space="preserve">Ministério da Saúde. </w:t>
      </w:r>
      <w:r w:rsidR="001607E6" w:rsidRPr="00F53593">
        <w:rPr>
          <w:lang w:val="pt-BR"/>
        </w:rPr>
        <w:t>Edital do p</w:t>
      </w:r>
      <w:r w:rsidRPr="00F53593">
        <w:rPr>
          <w:lang w:val="pt-BR"/>
        </w:rPr>
        <w:t xml:space="preserve">regão </w:t>
      </w:r>
      <w:r w:rsidR="001607E6" w:rsidRPr="00F53593">
        <w:rPr>
          <w:lang w:val="pt-BR"/>
        </w:rPr>
        <w:t>eletrônico nº 154-2010</w:t>
      </w:r>
      <w:r w:rsidRPr="00F53593">
        <w:rPr>
          <w:lang w:val="pt-BR"/>
        </w:rPr>
        <w:t>.</w:t>
      </w:r>
    </w:p>
    <w:p w14:paraId="4B7BD1A7" w14:textId="77777777" w:rsidR="00406C43" w:rsidRPr="00F53593" w:rsidRDefault="00406C43" w:rsidP="00F53593">
      <w:pPr>
        <w:pStyle w:val="Normal21"/>
        <w:rPr>
          <w:lang w:val="pt-BR"/>
        </w:rPr>
      </w:pPr>
      <w:r w:rsidRPr="00F53593">
        <w:rPr>
          <w:b/>
          <w:lang w:val="pt-BR"/>
        </w:rPr>
        <w:t>[</w:t>
      </w:r>
      <w:r w:rsidR="00BF4608" w:rsidRPr="00F53593">
        <w:rPr>
          <w:b/>
          <w:lang w:val="pt-BR"/>
        </w:rPr>
        <w:t>10</w:t>
      </w:r>
      <w:r w:rsidRPr="00F53593">
        <w:rPr>
          <w:b/>
          <w:lang w:val="pt-BR"/>
        </w:rPr>
        <w:t>]</w:t>
      </w:r>
      <w:r w:rsidR="005158BD" w:rsidRPr="00F53593">
        <w:rPr>
          <w:lang w:val="pt-BR"/>
        </w:rPr>
        <w:tab/>
        <w:t>SLTI/MP</w:t>
      </w:r>
      <w:r w:rsidRPr="00F53593">
        <w:rPr>
          <w:lang w:val="pt-BR"/>
        </w:rPr>
        <w:t xml:space="preserve">, </w:t>
      </w:r>
      <w:r w:rsidRPr="00F53593">
        <w:rPr>
          <w:u w:val="single"/>
          <w:lang w:val="pt-BR"/>
        </w:rPr>
        <w:t xml:space="preserve">Roteiro de </w:t>
      </w:r>
      <w:r w:rsidR="005158BD" w:rsidRPr="00F53593">
        <w:rPr>
          <w:u w:val="single"/>
          <w:lang w:val="pt-BR"/>
        </w:rPr>
        <w:t>Métricas de Software do SISP</w:t>
      </w:r>
      <w:r w:rsidRPr="00F53593">
        <w:rPr>
          <w:lang w:val="pt-BR"/>
        </w:rPr>
        <w:t xml:space="preserve">, Versão </w:t>
      </w:r>
      <w:r w:rsidR="00C71442" w:rsidRPr="00F53593">
        <w:rPr>
          <w:lang w:val="pt-BR"/>
        </w:rPr>
        <w:t>2</w:t>
      </w:r>
      <w:r w:rsidR="00D106A7">
        <w:rPr>
          <w:lang w:val="pt-BR"/>
        </w:rPr>
        <w:t>.1</w:t>
      </w:r>
      <w:r w:rsidR="00D93454" w:rsidRPr="00F53593">
        <w:rPr>
          <w:lang w:val="pt-BR"/>
        </w:rPr>
        <w:t>, 201</w:t>
      </w:r>
      <w:r w:rsidR="00D106A7">
        <w:rPr>
          <w:lang w:val="pt-BR"/>
        </w:rPr>
        <w:t>5</w:t>
      </w:r>
      <w:r w:rsidR="00D93454" w:rsidRPr="00F53593">
        <w:rPr>
          <w:lang w:val="pt-BR"/>
        </w:rPr>
        <w:t>.</w:t>
      </w:r>
    </w:p>
    <w:p w14:paraId="6826C03E" w14:textId="77777777" w:rsidR="00406C43" w:rsidRPr="00F53593" w:rsidRDefault="00406C43" w:rsidP="00F53593">
      <w:pPr>
        <w:pStyle w:val="Normal21"/>
        <w:rPr>
          <w:lang w:val="pt-BR"/>
        </w:rPr>
      </w:pPr>
      <w:r>
        <w:rPr>
          <w:b/>
        </w:rPr>
        <w:t>[11]</w:t>
      </w:r>
      <w:r>
        <w:tab/>
        <w:t xml:space="preserve">IFPUG. </w:t>
      </w:r>
      <w:r>
        <w:rPr>
          <w:u w:val="single"/>
        </w:rPr>
        <w:t>Considerations for Counting with Multiple Media</w:t>
      </w:r>
      <w:r>
        <w:t xml:space="preserve">. </w:t>
      </w:r>
      <w:r w:rsidRPr="00F53593">
        <w:rPr>
          <w:lang w:val="pt-BR"/>
        </w:rPr>
        <w:t xml:space="preserve">Release 1.1, </w:t>
      </w:r>
      <w:proofErr w:type="spellStart"/>
      <w:r w:rsidRPr="00F53593">
        <w:rPr>
          <w:lang w:val="pt-BR"/>
        </w:rPr>
        <w:t>April</w:t>
      </w:r>
      <w:proofErr w:type="spellEnd"/>
      <w:r w:rsidRPr="00F53593">
        <w:rPr>
          <w:lang w:val="pt-BR"/>
        </w:rPr>
        <w:t xml:space="preserve"> 15, 2010.</w:t>
      </w:r>
    </w:p>
    <w:p w14:paraId="31A9FCCA" w14:textId="77777777" w:rsidR="00075497" w:rsidRDefault="00075497" w:rsidP="00F53593">
      <w:pPr>
        <w:pStyle w:val="Normal21"/>
        <w:rPr>
          <w:lang w:val="pt-BR"/>
        </w:rPr>
      </w:pPr>
      <w:r w:rsidRPr="00F53593">
        <w:rPr>
          <w:b/>
          <w:lang w:val="pt-BR"/>
        </w:rPr>
        <w:t>[12]</w:t>
      </w:r>
      <w:r w:rsidRPr="00F53593">
        <w:rPr>
          <w:lang w:val="pt-BR"/>
        </w:rPr>
        <w:tab/>
        <w:t xml:space="preserve">NESMA. </w:t>
      </w:r>
      <w:r w:rsidRPr="00F53593">
        <w:rPr>
          <w:u w:val="single"/>
          <w:lang w:val="pt-BR"/>
        </w:rPr>
        <w:t xml:space="preserve">NESMA EARLY FPA </w:t>
      </w:r>
      <w:proofErr w:type="gramStart"/>
      <w:r w:rsidRPr="00F53593">
        <w:rPr>
          <w:u w:val="single"/>
          <w:lang w:val="pt-BR"/>
        </w:rPr>
        <w:t>COUNTING</w:t>
      </w:r>
      <w:r w:rsidRPr="00F53593">
        <w:rPr>
          <w:lang w:val="pt-BR"/>
        </w:rPr>
        <w:t xml:space="preserve">  Acessado</w:t>
      </w:r>
      <w:proofErr w:type="gramEnd"/>
      <w:r w:rsidRPr="00F53593">
        <w:rPr>
          <w:lang w:val="pt-BR"/>
        </w:rPr>
        <w:t xml:space="preserve"> em Junho 20, 2011. (tradução em </w:t>
      </w:r>
      <w:hyperlink r:id="rId20" w:history="1">
        <w:r w:rsidRPr="00F53593">
          <w:rPr>
            <w:lang w:val="pt-BR"/>
          </w:rPr>
          <w:t>http://www.fattocs.com.br/traduzido/earlyfpa.asp</w:t>
        </w:r>
      </w:hyperlink>
      <w:r w:rsidRPr="00F53593">
        <w:rPr>
          <w:lang w:val="pt-BR"/>
        </w:rPr>
        <w:t>).</w:t>
      </w:r>
    </w:p>
    <w:p w14:paraId="6153AB4C" w14:textId="77777777" w:rsidR="00D7488D" w:rsidRDefault="00D7488D" w:rsidP="00F53593">
      <w:pPr>
        <w:pStyle w:val="Normal21"/>
        <w:rPr>
          <w:lang w:val="pt-BR"/>
        </w:rPr>
      </w:pPr>
    </w:p>
    <w:p w14:paraId="64093205" w14:textId="77777777" w:rsidR="00ED54DA" w:rsidRDefault="00ED54DA" w:rsidP="00F62828">
      <w:pPr>
        <w:pStyle w:val="QualidadeTexto"/>
        <w:rPr>
          <w:rFonts w:cs="Arial"/>
        </w:rPr>
      </w:pPr>
    </w:p>
    <w:p w14:paraId="63FCA185" w14:textId="77777777" w:rsidR="00660368" w:rsidRDefault="00660368" w:rsidP="00F53593">
      <w:pPr>
        <w:pStyle w:val="Normal2"/>
        <w:sectPr w:rsidR="00660368" w:rsidSect="00B5180B">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418" w:left="1418" w:header="284" w:footer="1097" w:gutter="0"/>
          <w:cols w:space="720"/>
          <w:docGrid w:linePitch="326"/>
        </w:sectPr>
      </w:pPr>
    </w:p>
    <w:p w14:paraId="6DCD47ED" w14:textId="77777777" w:rsidR="00941457" w:rsidRDefault="00941457" w:rsidP="00F53593">
      <w:pPr>
        <w:pStyle w:val="Ttulo1"/>
      </w:pPr>
      <w:bookmarkStart w:id="500" w:name="_Toc15998547"/>
      <w:r>
        <w:lastRenderedPageBreak/>
        <w:t>Anexos</w:t>
      </w:r>
      <w:bookmarkEnd w:id="500"/>
    </w:p>
    <w:p w14:paraId="774D3C6A" w14:textId="77777777" w:rsidR="00941457" w:rsidRDefault="00660368" w:rsidP="00F53593">
      <w:pPr>
        <w:pStyle w:val="Ttulo2"/>
      </w:pPr>
      <w:bookmarkStart w:id="501" w:name="_Toc15998548"/>
      <w:r>
        <w:t>Participantes</w:t>
      </w:r>
      <w:r w:rsidR="00941457">
        <w:t xml:space="preserve"> da reunião de finalização do mapeamento do dbgeral</w:t>
      </w:r>
      <w:bookmarkEnd w:id="501"/>
    </w:p>
    <w:p w14:paraId="6913AF4F" w14:textId="77777777" w:rsidR="00941457" w:rsidRDefault="00695422" w:rsidP="00F62828">
      <w:pPr>
        <w:pStyle w:val="QualidadeTexto"/>
        <w:rPr>
          <w:rFonts w:cs="Arial"/>
        </w:rPr>
      </w:pPr>
      <w:r>
        <w:rPr>
          <w:rFonts w:cs="Arial"/>
          <w:noProof/>
          <w:lang w:eastAsia="pt-BR" w:bidi="ar-SA"/>
        </w:rPr>
        <w:drawing>
          <wp:inline distT="0" distB="0" distL="0" distR="0" wp14:anchorId="09B922D7" wp14:editId="1E7A35EC">
            <wp:extent cx="5915660" cy="7044690"/>
            <wp:effectExtent l="0" t="0" r="889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8046" b="7861"/>
                    <a:stretch>
                      <a:fillRect/>
                    </a:stretch>
                  </pic:blipFill>
                  <pic:spPr bwMode="auto">
                    <a:xfrm>
                      <a:off x="0" y="0"/>
                      <a:ext cx="5915660" cy="7044690"/>
                    </a:xfrm>
                    <a:prstGeom prst="rect">
                      <a:avLst/>
                    </a:prstGeom>
                    <a:noFill/>
                    <a:ln>
                      <a:noFill/>
                    </a:ln>
                  </pic:spPr>
                </pic:pic>
              </a:graphicData>
            </a:graphic>
          </wp:inline>
        </w:drawing>
      </w:r>
    </w:p>
    <w:p w14:paraId="33394CD5" w14:textId="77777777" w:rsidR="00941457" w:rsidRDefault="00941457" w:rsidP="00F62828">
      <w:pPr>
        <w:pStyle w:val="QualidadeTexto"/>
        <w:rPr>
          <w:rFonts w:cs="Arial"/>
        </w:rPr>
      </w:pPr>
    </w:p>
    <w:p w14:paraId="384546C5" w14:textId="77777777" w:rsidR="00941457" w:rsidRDefault="00941457" w:rsidP="00F53593">
      <w:pPr>
        <w:pStyle w:val="Ttulo2"/>
      </w:pPr>
      <w:bookmarkStart w:id="502" w:name="_Toc15998549"/>
      <w:r w:rsidRPr="009D070E">
        <w:t>Nota Técnica nº 002/2014 – CGAM/DATASUS/SGEP/MS</w:t>
      </w:r>
      <w:bookmarkEnd w:id="502"/>
    </w:p>
    <w:p w14:paraId="54B8C0AB" w14:textId="77777777" w:rsidR="00941457" w:rsidRDefault="00695422" w:rsidP="00F53593">
      <w:r>
        <w:rPr>
          <w:noProof/>
          <w:lang w:eastAsia="pt-BR" w:bidi="ar-SA"/>
        </w:rPr>
        <w:lastRenderedPageBreak/>
        <w:drawing>
          <wp:inline distT="0" distB="0" distL="0" distR="0" wp14:anchorId="517371D4" wp14:editId="54E2BCB6">
            <wp:extent cx="5899785" cy="834898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4EC43670" w14:textId="77777777" w:rsidR="00941457" w:rsidRDefault="00695422" w:rsidP="00F53593">
      <w:r>
        <w:rPr>
          <w:noProof/>
          <w:lang w:eastAsia="pt-BR" w:bidi="ar-SA"/>
        </w:rPr>
        <w:lastRenderedPageBreak/>
        <w:drawing>
          <wp:inline distT="0" distB="0" distL="0" distR="0" wp14:anchorId="196E8523" wp14:editId="3FF63C39">
            <wp:extent cx="5899785" cy="8348980"/>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8694A1E" w14:textId="77777777" w:rsidR="00941457" w:rsidRDefault="00695422" w:rsidP="00F53593">
      <w:r>
        <w:rPr>
          <w:noProof/>
          <w:lang w:eastAsia="pt-BR" w:bidi="ar-SA"/>
        </w:rPr>
        <w:lastRenderedPageBreak/>
        <w:drawing>
          <wp:inline distT="0" distB="0" distL="0" distR="0" wp14:anchorId="64712C7F" wp14:editId="64C50383">
            <wp:extent cx="5899785" cy="834898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A4D3C29" w14:textId="77777777" w:rsidR="00941457" w:rsidRDefault="00695422" w:rsidP="00F53593">
      <w:r>
        <w:rPr>
          <w:noProof/>
          <w:lang w:eastAsia="pt-BR" w:bidi="ar-SA"/>
        </w:rPr>
        <w:lastRenderedPageBreak/>
        <w:drawing>
          <wp:inline distT="0" distB="0" distL="0" distR="0" wp14:anchorId="7524B0B2" wp14:editId="1B9BA363">
            <wp:extent cx="5899785" cy="8348980"/>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6009D3E0" w14:textId="77777777" w:rsidR="00941457" w:rsidRDefault="00695422" w:rsidP="00F53593">
      <w:r>
        <w:rPr>
          <w:noProof/>
          <w:lang w:eastAsia="pt-BR" w:bidi="ar-SA"/>
        </w:rPr>
        <w:lastRenderedPageBreak/>
        <w:drawing>
          <wp:inline distT="0" distB="0" distL="0" distR="0" wp14:anchorId="3CD7D738" wp14:editId="3F685968">
            <wp:extent cx="5899785" cy="834898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r w:rsidR="00941457" w:rsidRPr="00941457">
        <w:t xml:space="preserve"> </w:t>
      </w:r>
      <w:r>
        <w:rPr>
          <w:noProof/>
          <w:lang w:eastAsia="pt-BR" w:bidi="ar-SA"/>
        </w:rPr>
        <w:lastRenderedPageBreak/>
        <w:drawing>
          <wp:inline distT="0" distB="0" distL="0" distR="0" wp14:anchorId="213AD15C" wp14:editId="687E8372">
            <wp:extent cx="5899785" cy="834898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4121030" w14:textId="77777777" w:rsidR="00941457" w:rsidRDefault="00695422" w:rsidP="00F53593">
      <w:r>
        <w:rPr>
          <w:noProof/>
          <w:lang w:eastAsia="pt-BR" w:bidi="ar-SA"/>
        </w:rPr>
        <w:lastRenderedPageBreak/>
        <w:drawing>
          <wp:inline distT="0" distB="0" distL="0" distR="0" wp14:anchorId="5885A220" wp14:editId="19A98D2E">
            <wp:extent cx="5899785" cy="834898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403FD24" w14:textId="77777777" w:rsidR="00941457" w:rsidRDefault="00695422" w:rsidP="00F53593">
      <w:r>
        <w:rPr>
          <w:noProof/>
          <w:lang w:eastAsia="pt-BR" w:bidi="ar-SA"/>
        </w:rPr>
        <w:lastRenderedPageBreak/>
        <w:drawing>
          <wp:inline distT="0" distB="0" distL="0" distR="0" wp14:anchorId="1899D23D" wp14:editId="60232E4C">
            <wp:extent cx="5899785" cy="8348980"/>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8134A15" w14:textId="77777777" w:rsidR="00660368" w:rsidRDefault="00695422" w:rsidP="00F53593">
      <w:r>
        <w:rPr>
          <w:noProof/>
          <w:lang w:eastAsia="pt-BR" w:bidi="ar-SA"/>
        </w:rPr>
        <w:lastRenderedPageBreak/>
        <w:drawing>
          <wp:inline distT="0" distB="0" distL="0" distR="0" wp14:anchorId="40B40608" wp14:editId="55583460">
            <wp:extent cx="5899785" cy="834898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70DF924" w14:textId="77777777" w:rsidR="00660368" w:rsidRPr="00941457" w:rsidRDefault="00695422" w:rsidP="00F53593">
      <w:r>
        <w:rPr>
          <w:noProof/>
          <w:lang w:eastAsia="pt-BR" w:bidi="ar-SA"/>
        </w:rPr>
        <w:lastRenderedPageBreak/>
        <w:drawing>
          <wp:inline distT="0" distB="0" distL="0" distR="0" wp14:anchorId="33DE2E0D" wp14:editId="6D998721">
            <wp:extent cx="5899785" cy="8348980"/>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sectPr w:rsidR="00660368" w:rsidRPr="00941457" w:rsidSect="00F53593">
      <w:footerReference w:type="default" r:id="rId38"/>
      <w:pgSz w:w="11906" w:h="16838"/>
      <w:pgMar w:top="1134" w:right="1134" w:bottom="1418" w:left="1418" w:header="284" w:footer="12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FEDAA" w14:textId="77777777" w:rsidR="00B238C3" w:rsidRDefault="00B238C3">
      <w:r>
        <w:separator/>
      </w:r>
    </w:p>
  </w:endnote>
  <w:endnote w:type="continuationSeparator" w:id="0">
    <w:p w14:paraId="304813F9" w14:textId="77777777" w:rsidR="00B238C3" w:rsidRDefault="00B2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Lohit Hindi">
    <w:charset w:val="80"/>
    <w:family w:val="auto"/>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7FB1B" w14:textId="77777777" w:rsidR="00B238C3" w:rsidRDefault="00B238C3">
    <w:pPr>
      <w:pStyle w:val="NormalWeb"/>
      <w:spacing w:before="0" w:after="0"/>
      <w:rPr>
        <w:rFonts w:ascii="Arial" w:hAnsi="Arial" w:cs="Arial"/>
        <w:color w:val="C0C0C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391D" w14:textId="77777777" w:rsidR="00B238C3" w:rsidRDefault="00B238C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87EEA" w14:textId="77777777" w:rsidR="00B238C3" w:rsidRDefault="00B238C3">
    <w:pPr>
      <w:pStyle w:val="NormalWeb"/>
      <w:spacing w:before="0" w:after="0"/>
      <w:rPr>
        <w:rFonts w:ascii="Arial" w:hAnsi="Arial" w:cs="Arial"/>
        <w:color w:val="C0C0C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402C" w14:textId="77777777" w:rsidR="00B238C3" w:rsidRDefault="00B238C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CC7D" w14:textId="77777777" w:rsidR="00B238C3" w:rsidRDefault="00B238C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jc w:val="center"/>
      <w:tblLayout w:type="fixed"/>
      <w:tblCellMar>
        <w:left w:w="70" w:type="dxa"/>
        <w:right w:w="70" w:type="dxa"/>
      </w:tblCellMar>
      <w:tblLook w:val="0000" w:firstRow="0" w:lastRow="0" w:firstColumn="0" w:lastColumn="0" w:noHBand="0" w:noVBand="0"/>
    </w:tblPr>
    <w:tblGrid>
      <w:gridCol w:w="7427"/>
      <w:gridCol w:w="2023"/>
    </w:tblGrid>
    <w:tr w:rsidR="00B238C3" w14:paraId="0C9B6BA5" w14:textId="77777777" w:rsidTr="00E41AA6">
      <w:trPr>
        <w:cantSplit/>
        <w:trHeight w:val="170"/>
        <w:jc w:val="center"/>
      </w:trPr>
      <w:tc>
        <w:tcPr>
          <w:tcW w:w="7427" w:type="dxa"/>
          <w:tcBorders>
            <w:top w:val="single" w:sz="4" w:space="0" w:color="000000"/>
            <w:left w:val="single" w:sz="4" w:space="0" w:color="000000"/>
            <w:bottom w:val="single" w:sz="4" w:space="0" w:color="000000"/>
          </w:tcBorders>
          <w:shd w:val="clear" w:color="auto" w:fill="auto"/>
          <w:vAlign w:val="center"/>
        </w:tcPr>
        <w:p w14:paraId="0A8B1C69" w14:textId="77777777" w:rsidR="00B238C3" w:rsidRDefault="00B238C3">
          <w:pPr>
            <w:snapToGrid w:val="0"/>
            <w:jc w:val="center"/>
            <w:rPr>
              <w:rFonts w:ascii="Arial" w:hAnsi="Arial"/>
              <w:b/>
              <w:bCs/>
              <w:sz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A0B8" w14:textId="352A199C" w:rsidR="00B238C3" w:rsidRDefault="00B238C3">
          <w:pPr>
            <w:pStyle w:val="Rodap"/>
            <w:tabs>
              <w:tab w:val="clear" w:pos="4818"/>
              <w:tab w:val="clear" w:pos="9637"/>
              <w:tab w:val="left" w:pos="420"/>
              <w:tab w:val="center" w:pos="1047"/>
              <w:tab w:val="center" w:pos="4252"/>
              <w:tab w:val="right" w:pos="8504"/>
            </w:tabs>
            <w:snapToGrid w:val="0"/>
            <w:jc w:val="center"/>
            <w:rPr>
              <w:rFonts w:ascii="Arial" w:hAnsi="Arial" w:cs="Arial"/>
              <w:color w:val="C0C0C0"/>
              <w:sz w:val="16"/>
              <w:szCs w:val="16"/>
            </w:rPr>
          </w:pPr>
          <w:r>
            <w:rPr>
              <w:rFonts w:ascii="Arial" w:hAnsi="Arial"/>
              <w:b/>
              <w:sz w:val="20"/>
              <w:szCs w:val="20"/>
            </w:rPr>
            <w:t>Página</w:t>
          </w:r>
          <w:r>
            <w:rPr>
              <w:rFonts w:ascii="Arial" w:hAnsi="Arial" w:cs="Arial"/>
              <w:b/>
              <w:sz w:val="20"/>
              <w:szCs w:val="20"/>
            </w:rPr>
            <w:t>:</w:t>
          </w:r>
          <w:r>
            <w:rPr>
              <w:rFonts w:cs="Arial"/>
              <w:b/>
              <w:sz w:val="20"/>
              <w:szCs w:val="20"/>
            </w:rPr>
            <w:fldChar w:fldCharType="begin"/>
          </w:r>
          <w:r>
            <w:rPr>
              <w:rFonts w:cs="Arial"/>
              <w:b/>
              <w:sz w:val="20"/>
              <w:szCs w:val="20"/>
            </w:rPr>
            <w:instrText xml:space="preserve"> PAGE </w:instrText>
          </w:r>
          <w:r>
            <w:rPr>
              <w:rFonts w:cs="Arial"/>
              <w:b/>
              <w:sz w:val="20"/>
              <w:szCs w:val="20"/>
            </w:rPr>
            <w:fldChar w:fldCharType="separate"/>
          </w:r>
          <w:r w:rsidR="00DE6B61">
            <w:rPr>
              <w:rFonts w:cs="Arial"/>
              <w:b/>
              <w:noProof/>
              <w:sz w:val="20"/>
              <w:szCs w:val="20"/>
            </w:rPr>
            <w:t>21</w:t>
          </w:r>
          <w:r>
            <w:rPr>
              <w:rFonts w:cs="Arial"/>
              <w:b/>
              <w:sz w:val="20"/>
              <w:szCs w:val="20"/>
            </w:rPr>
            <w:fldChar w:fldCharType="end"/>
          </w:r>
        </w:p>
      </w:tc>
    </w:tr>
  </w:tbl>
  <w:p w14:paraId="417D4047" w14:textId="77777777" w:rsidR="00B238C3" w:rsidRDefault="00B238C3">
    <w:pPr>
      <w:pStyle w:val="NormalWeb"/>
      <w:spacing w:before="0" w:after="0"/>
      <w:rPr>
        <w:rFonts w:ascii="Arial" w:hAnsi="Arial" w:cs="Arial"/>
        <w:color w:val="C0C0C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5526" w14:textId="77777777" w:rsidR="00B238C3" w:rsidRDefault="00B238C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DE59D" w14:textId="77777777" w:rsidR="00B238C3" w:rsidRDefault="00B238C3">
    <w:pPr>
      <w:pStyle w:val="NormalWeb"/>
      <w:spacing w:before="0" w:after="0"/>
      <w:rPr>
        <w:rFonts w:ascii="Arial" w:hAnsi="Arial" w:cs="Arial"/>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CD554" w14:textId="77777777" w:rsidR="00B238C3" w:rsidRDefault="00B238C3">
      <w:r>
        <w:separator/>
      </w:r>
    </w:p>
  </w:footnote>
  <w:footnote w:type="continuationSeparator" w:id="0">
    <w:p w14:paraId="2B708B3B" w14:textId="77777777" w:rsidR="00B238C3" w:rsidRDefault="00B23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ABF45" w14:textId="77777777" w:rsidR="00B238C3" w:rsidRDefault="00B238C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70" w:type="dxa"/>
        <w:right w:w="70" w:type="dxa"/>
      </w:tblCellMar>
      <w:tblLook w:val="0000" w:firstRow="0" w:lastRow="0" w:firstColumn="0" w:lastColumn="0" w:noHBand="0" w:noVBand="0"/>
    </w:tblPr>
    <w:tblGrid>
      <w:gridCol w:w="3083"/>
      <w:gridCol w:w="6545"/>
    </w:tblGrid>
    <w:tr w:rsidR="00B238C3" w14:paraId="27172E28" w14:textId="77777777" w:rsidTr="00133608">
      <w:trPr>
        <w:cantSplit/>
        <w:trHeight w:val="560"/>
        <w:jc w:val="center"/>
      </w:trPr>
      <w:tc>
        <w:tcPr>
          <w:tcW w:w="1601" w:type="pct"/>
          <w:vMerge w:val="restart"/>
          <w:tcBorders>
            <w:top w:val="single" w:sz="4" w:space="0" w:color="000000"/>
            <w:left w:val="single" w:sz="4" w:space="0" w:color="000000"/>
            <w:bottom w:val="single" w:sz="4" w:space="0" w:color="000000"/>
          </w:tcBorders>
          <w:shd w:val="clear" w:color="auto" w:fill="auto"/>
          <w:vAlign w:val="center"/>
        </w:tcPr>
        <w:p w14:paraId="23E884C5" w14:textId="763534F6" w:rsidR="00B238C3" w:rsidRDefault="00B238C3" w:rsidP="00585273">
          <w:pPr>
            <w:pStyle w:val="Cabealho"/>
            <w:tabs>
              <w:tab w:val="clear" w:pos="4818"/>
              <w:tab w:val="clear" w:pos="9637"/>
              <w:tab w:val="center" w:pos="4252"/>
              <w:tab w:val="right" w:pos="8504"/>
            </w:tabs>
            <w:snapToGrid w:val="0"/>
            <w:ind w:left="-68" w:right="-57"/>
            <w:jc w:val="center"/>
            <w:rPr>
              <w:rFonts w:ascii="Arial" w:hAnsi="Arial" w:cs="Arial"/>
              <w:i/>
              <w:color w:val="0000FF"/>
              <w:sz w:val="20"/>
              <w:szCs w:val="20"/>
            </w:rPr>
          </w:pPr>
          <w:r>
            <w:rPr>
              <w:noProof/>
              <w:lang w:eastAsia="pt-BR" w:bidi="ar-SA"/>
            </w:rPr>
            <w:drawing>
              <wp:anchor distT="0" distB="0" distL="0" distR="0" simplePos="0" relativeHeight="251659776" behindDoc="0" locked="0" layoutInCell="1" allowOverlap="1" wp14:anchorId="50C716AB" wp14:editId="53F3565F">
                <wp:simplePos x="0" y="0"/>
                <wp:positionH relativeFrom="column">
                  <wp:posOffset>296545</wp:posOffset>
                </wp:positionH>
                <wp:positionV relativeFrom="paragraph">
                  <wp:posOffset>54610</wp:posOffset>
                </wp:positionV>
                <wp:extent cx="1273175" cy="378460"/>
                <wp:effectExtent l="0" t="0" r="3175" b="2540"/>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921"/>
                        <a:stretch/>
                      </pic:blipFill>
                      <pic:spPr bwMode="auto">
                        <a:xfrm>
                          <a:off x="0" y="0"/>
                          <a:ext cx="1273175" cy="37846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A4FA9" w14:textId="011A9135" w:rsidR="00B238C3" w:rsidRDefault="00B238C3" w:rsidP="00284EC6">
          <w:pPr>
            <w:jc w:val="center"/>
            <w:rPr>
              <w:b/>
              <w:i/>
              <w:color w:val="0000FF"/>
              <w:lang w:eastAsia="ar-SA" w:bidi="ar-SA"/>
            </w:rPr>
          </w:pPr>
        </w:p>
        <w:p w14:paraId="1A0ED4EC" w14:textId="77777777" w:rsidR="00B238C3" w:rsidRDefault="00B238C3" w:rsidP="00585273">
          <w:pPr>
            <w:rPr>
              <w:rFonts w:ascii="Arial" w:hAnsi="Arial" w:cs="Arial"/>
              <w:i/>
              <w:color w:val="0000FF"/>
              <w:sz w:val="20"/>
              <w:szCs w:val="20"/>
            </w:rPr>
          </w:pPr>
        </w:p>
      </w:tc>
      <w:tc>
        <w:tcPr>
          <w:tcW w:w="33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0B22FF" w14:textId="27B56D77" w:rsidR="00B238C3" w:rsidRDefault="00B238C3" w:rsidP="006A508A">
          <w:pPr>
            <w:snapToGrid w:val="0"/>
            <w:jc w:val="center"/>
            <w:rPr>
              <w:rFonts w:ascii="Arial" w:hAnsi="Arial" w:cs="Arial"/>
              <w:b/>
              <w:bCs/>
              <w:sz w:val="20"/>
              <w:szCs w:val="20"/>
            </w:rPr>
          </w:pPr>
          <w:r>
            <w:rPr>
              <w:rFonts w:ascii="Arial" w:hAnsi="Arial" w:cs="Arial"/>
              <w:b/>
              <w:bCs/>
              <w:sz w:val="20"/>
              <w:szCs w:val="20"/>
            </w:rPr>
            <w:t>Guia de Contagem de Pontos de Função do DATASUS/MS</w:t>
          </w:r>
        </w:p>
      </w:tc>
    </w:tr>
    <w:tr w:rsidR="00B238C3" w14:paraId="38A8DEB0" w14:textId="77777777" w:rsidTr="00133608">
      <w:trPr>
        <w:cantSplit/>
        <w:trHeight w:val="276"/>
        <w:jc w:val="center"/>
      </w:trPr>
      <w:tc>
        <w:tcPr>
          <w:tcW w:w="1601" w:type="pct"/>
          <w:vMerge/>
          <w:tcBorders>
            <w:left w:val="single" w:sz="4" w:space="0" w:color="000000"/>
            <w:bottom w:val="single" w:sz="4" w:space="0" w:color="000000"/>
          </w:tcBorders>
          <w:shd w:val="clear" w:color="auto" w:fill="auto"/>
          <w:vAlign w:val="center"/>
        </w:tcPr>
        <w:p w14:paraId="3F527AF7" w14:textId="471DFF2C" w:rsidR="00B238C3" w:rsidRDefault="00B238C3" w:rsidP="00F53593">
          <w:pPr>
            <w:snapToGrid w:val="0"/>
            <w:rPr>
              <w:rFonts w:ascii="Arial" w:hAnsi="Arial" w:cs="Arial"/>
            </w:rPr>
          </w:pPr>
        </w:p>
      </w:tc>
      <w:tc>
        <w:tcPr>
          <w:tcW w:w="33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425AD" w14:textId="77777777" w:rsidR="00B238C3" w:rsidRDefault="00B238C3" w:rsidP="00F53593">
          <w:pPr>
            <w:snapToGrid w:val="0"/>
            <w:rPr>
              <w:rFonts w:ascii="Arial" w:hAnsi="Arial" w:cs="Arial"/>
              <w:b/>
            </w:rPr>
          </w:pPr>
        </w:p>
      </w:tc>
    </w:tr>
  </w:tbl>
  <w:p w14:paraId="4173D630" w14:textId="77777777" w:rsidR="00B238C3" w:rsidRDefault="00B238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6255" w14:textId="77777777" w:rsidR="00B238C3" w:rsidRDefault="00B238C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A894" w14:textId="77777777" w:rsidR="00B238C3" w:rsidRDefault="00B238C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74B14" w14:textId="77777777" w:rsidR="00B238C3" w:rsidRDefault="00B238C3">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899A" w14:textId="77777777" w:rsidR="00B238C3" w:rsidRDefault="00B238C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760E2D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ascii="Symbol" w:hAnsi="Symbol" w:cs="Symbol" w:hint="default"/>
        <w:b/>
        <w:i w:val="0"/>
        <w:color w:val="000000"/>
        <w:szCs w:val="24"/>
        <w:lang w:val="x-none" w:eastAsia="x-none" w:bidi="x-none"/>
      </w:rPr>
    </w:lvl>
    <w:lvl w:ilvl="3">
      <w:start w:val="1"/>
      <w:numFmt w:val="decimal"/>
      <w:pStyle w:val="Ttulo4"/>
      <w:lvlText w:val="%1.%2.%3.%4"/>
      <w:lvlJc w:val="left"/>
      <w:pPr>
        <w:ind w:left="6818"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ED046790"/>
    <w:name w:val="WW8Num2"/>
    <w:lvl w:ilvl="0">
      <w:start w:val="1"/>
      <w:numFmt w:val="decimal"/>
      <w:pStyle w:val="QualidadeTitulo1"/>
      <w:lvlText w:val=" %1 "/>
      <w:lvlJc w:val="left"/>
      <w:pPr>
        <w:tabs>
          <w:tab w:val="num" w:pos="363"/>
        </w:tabs>
        <w:ind w:left="363" w:hanging="363"/>
      </w:pPr>
    </w:lvl>
    <w:lvl w:ilvl="1">
      <w:start w:val="1"/>
      <w:numFmt w:val="decimal"/>
      <w:lvlText w:val=" %1.%2 "/>
      <w:lvlJc w:val="left"/>
      <w:pPr>
        <w:tabs>
          <w:tab w:val="num" w:pos="363"/>
        </w:tabs>
        <w:ind w:left="363" w:hanging="363"/>
      </w:pPr>
    </w:lvl>
    <w:lvl w:ilvl="2">
      <w:start w:val="1"/>
      <w:numFmt w:val="decimal"/>
      <w:lvlText w:val=" %1.%2.%3 "/>
      <w:lvlJc w:val="left"/>
      <w:pPr>
        <w:tabs>
          <w:tab w:val="num" w:pos="363"/>
        </w:tabs>
        <w:ind w:left="363" w:hanging="363"/>
      </w:pPr>
      <w:rPr>
        <w:rFonts w:ascii="Symbol" w:hAnsi="Symbol" w:cs="Symbol"/>
        <w:b/>
        <w:color w:val="000000"/>
        <w:szCs w:val="24"/>
        <w:lang w:val="x-none" w:eastAsia="x-none" w:bidi="x-none"/>
      </w:rPr>
    </w:lvl>
    <w:lvl w:ilvl="3">
      <w:start w:val="1"/>
      <w:numFmt w:val="decimal"/>
      <w:lvlText w:val=" %1.%2.%3.%4 "/>
      <w:lvlJc w:val="left"/>
      <w:pPr>
        <w:tabs>
          <w:tab w:val="num" w:pos="363"/>
        </w:tabs>
        <w:ind w:left="363" w:hanging="363"/>
      </w:pPr>
    </w:lvl>
    <w:lvl w:ilvl="4">
      <w:start w:val="1"/>
      <w:numFmt w:val="decimal"/>
      <w:lvlText w:val=" %1.%2.%3.%4.%5 "/>
      <w:lvlJc w:val="left"/>
      <w:pPr>
        <w:tabs>
          <w:tab w:val="num" w:pos="363"/>
        </w:tabs>
        <w:ind w:left="363" w:hanging="363"/>
      </w:pPr>
    </w:lvl>
    <w:lvl w:ilvl="5">
      <w:start w:val="1"/>
      <w:numFmt w:val="decimal"/>
      <w:lvlText w:val=" %1.%2.%3.%4.%5.%6 "/>
      <w:lvlJc w:val="left"/>
      <w:pPr>
        <w:tabs>
          <w:tab w:val="num" w:pos="363"/>
        </w:tabs>
        <w:ind w:left="363" w:hanging="363"/>
      </w:pPr>
    </w:lvl>
    <w:lvl w:ilvl="6">
      <w:start w:val="1"/>
      <w:numFmt w:val="decimal"/>
      <w:lvlText w:val=" %1.%2.%3.%4.%5.%6.%7 "/>
      <w:lvlJc w:val="left"/>
      <w:pPr>
        <w:tabs>
          <w:tab w:val="num" w:pos="363"/>
        </w:tabs>
        <w:ind w:left="363" w:hanging="363"/>
      </w:pPr>
    </w:lvl>
    <w:lvl w:ilvl="7">
      <w:start w:val="1"/>
      <w:numFmt w:val="decimal"/>
      <w:lvlText w:val=" %1.%2.%3.%4.%5.%6.%7.%8 "/>
      <w:lvlJc w:val="left"/>
      <w:pPr>
        <w:tabs>
          <w:tab w:val="num" w:pos="363"/>
        </w:tabs>
        <w:ind w:left="363" w:hanging="363"/>
      </w:pPr>
    </w:lvl>
    <w:lvl w:ilvl="8">
      <w:start w:val="1"/>
      <w:numFmt w:val="decimal"/>
      <w:lvlText w:val=" %1.%2.%3.%4.%5.%6.%7.%8.%9 "/>
      <w:lvlJc w:val="left"/>
      <w:pPr>
        <w:tabs>
          <w:tab w:val="num" w:pos="363"/>
        </w:tabs>
        <w:ind w:left="363" w:hanging="363"/>
      </w:pPr>
    </w:lvl>
  </w:abstractNum>
  <w:abstractNum w:abstractNumId="3" w15:restartNumberingAfterBreak="0">
    <w:nsid w:val="00000004"/>
    <w:multiLevelType w:val="multilevel"/>
    <w:tmpl w:val="00000004"/>
    <w:name w:val="WW8Num7"/>
    <w:lvl w:ilvl="0">
      <w:start w:val="1"/>
      <w:numFmt w:val="bullet"/>
      <w:pStyle w:val="QualidadeMarcadores"/>
      <w:lvlText w:val=""/>
      <w:lvlJc w:val="left"/>
      <w:pPr>
        <w:tabs>
          <w:tab w:val="num" w:pos="363"/>
        </w:tabs>
        <w:ind w:left="363" w:hanging="363"/>
      </w:pPr>
      <w:rPr>
        <w:rFonts w:ascii="Symbol" w:hAnsi="Symbol" w:cs="StarSymbol"/>
        <w:sz w:val="18"/>
        <w:szCs w:val="18"/>
      </w:rPr>
    </w:lvl>
    <w:lvl w:ilvl="1">
      <w:start w:val="1"/>
      <w:numFmt w:val="bullet"/>
      <w:lvlText w:val=""/>
      <w:lvlJc w:val="left"/>
      <w:pPr>
        <w:tabs>
          <w:tab w:val="num" w:pos="363"/>
        </w:tabs>
        <w:ind w:left="363" w:hanging="363"/>
      </w:pPr>
      <w:rPr>
        <w:rFonts w:ascii="Symbol" w:hAnsi="Symbol" w:cs="StarSymbol"/>
        <w:sz w:val="18"/>
        <w:szCs w:val="18"/>
      </w:rPr>
    </w:lvl>
    <w:lvl w:ilvl="2">
      <w:start w:val="1"/>
      <w:numFmt w:val="bullet"/>
      <w:lvlText w:val=""/>
      <w:lvlJc w:val="left"/>
      <w:pPr>
        <w:tabs>
          <w:tab w:val="num" w:pos="363"/>
        </w:tabs>
        <w:ind w:left="363" w:hanging="363"/>
      </w:pPr>
      <w:rPr>
        <w:rFonts w:ascii="Symbol" w:hAnsi="Symbol" w:cs="StarSymbol"/>
        <w:sz w:val="18"/>
        <w:szCs w:val="18"/>
      </w:rPr>
    </w:lvl>
    <w:lvl w:ilvl="3">
      <w:start w:val="1"/>
      <w:numFmt w:val="bullet"/>
      <w:lvlText w:val=""/>
      <w:lvlJc w:val="left"/>
      <w:pPr>
        <w:tabs>
          <w:tab w:val="num" w:pos="363"/>
        </w:tabs>
        <w:ind w:left="363" w:hanging="363"/>
      </w:pPr>
      <w:rPr>
        <w:rFonts w:ascii="Symbol" w:hAnsi="Symbol" w:cs="StarSymbol"/>
        <w:sz w:val="18"/>
        <w:szCs w:val="18"/>
      </w:rPr>
    </w:lvl>
    <w:lvl w:ilvl="4">
      <w:start w:val="1"/>
      <w:numFmt w:val="bullet"/>
      <w:lvlText w:val=""/>
      <w:lvlJc w:val="left"/>
      <w:pPr>
        <w:tabs>
          <w:tab w:val="num" w:pos="363"/>
        </w:tabs>
        <w:ind w:left="363" w:hanging="363"/>
      </w:pPr>
      <w:rPr>
        <w:rFonts w:ascii="Symbol" w:hAnsi="Symbol" w:cs="StarSymbol"/>
        <w:sz w:val="18"/>
        <w:szCs w:val="18"/>
      </w:rPr>
    </w:lvl>
    <w:lvl w:ilvl="5">
      <w:start w:val="1"/>
      <w:numFmt w:val="bullet"/>
      <w:lvlText w:val=""/>
      <w:lvlJc w:val="left"/>
      <w:pPr>
        <w:tabs>
          <w:tab w:val="num" w:pos="363"/>
        </w:tabs>
        <w:ind w:left="363" w:hanging="363"/>
      </w:pPr>
      <w:rPr>
        <w:rFonts w:ascii="Symbol" w:hAnsi="Symbol" w:cs="StarSymbol"/>
        <w:sz w:val="18"/>
        <w:szCs w:val="18"/>
      </w:rPr>
    </w:lvl>
    <w:lvl w:ilvl="6">
      <w:start w:val="1"/>
      <w:numFmt w:val="bullet"/>
      <w:lvlText w:val=""/>
      <w:lvlJc w:val="left"/>
      <w:pPr>
        <w:tabs>
          <w:tab w:val="num" w:pos="363"/>
        </w:tabs>
        <w:ind w:left="363" w:hanging="363"/>
      </w:pPr>
      <w:rPr>
        <w:rFonts w:ascii="Symbol" w:hAnsi="Symbol" w:cs="StarSymbol"/>
        <w:sz w:val="18"/>
        <w:szCs w:val="18"/>
      </w:rPr>
    </w:lvl>
    <w:lvl w:ilvl="7">
      <w:start w:val="1"/>
      <w:numFmt w:val="bullet"/>
      <w:lvlText w:val=""/>
      <w:lvlJc w:val="left"/>
      <w:pPr>
        <w:tabs>
          <w:tab w:val="num" w:pos="363"/>
        </w:tabs>
        <w:ind w:left="363" w:hanging="363"/>
      </w:pPr>
      <w:rPr>
        <w:rFonts w:ascii="Symbol" w:hAnsi="Symbol" w:cs="StarSymbol"/>
        <w:sz w:val="18"/>
        <w:szCs w:val="18"/>
      </w:rPr>
    </w:lvl>
    <w:lvl w:ilvl="8">
      <w:start w:val="1"/>
      <w:numFmt w:val="bullet"/>
      <w:lvlText w:val=""/>
      <w:lvlJc w:val="left"/>
      <w:pPr>
        <w:tabs>
          <w:tab w:val="num" w:pos="363"/>
        </w:tabs>
        <w:ind w:left="363" w:hanging="363"/>
      </w:pPr>
      <w:rPr>
        <w:rFonts w:ascii="Symbol" w:hAnsi="Symbol" w:cs="StarSymbol"/>
        <w:sz w:val="18"/>
        <w:szCs w:val="18"/>
      </w:r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1996" w:hanging="360"/>
      </w:pPr>
      <w:rPr>
        <w:rFonts w:ascii="Symbol" w:hAnsi="Symbol"/>
      </w:rPr>
    </w:lvl>
  </w:abstractNum>
  <w:abstractNum w:abstractNumId="5" w15:restartNumberingAfterBreak="0">
    <w:nsid w:val="00000006"/>
    <w:multiLevelType w:val="multilevel"/>
    <w:tmpl w:val="00000006"/>
    <w:name w:val="WW8Num12"/>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6" w15:restartNumberingAfterBreak="0">
    <w:nsid w:val="00000007"/>
    <w:multiLevelType w:val="singleLevel"/>
    <w:tmpl w:val="00000007"/>
    <w:name w:val="WW8Num13"/>
    <w:lvl w:ilvl="0">
      <w:start w:val="1"/>
      <w:numFmt w:val="bullet"/>
      <w:lvlText w:val=""/>
      <w:lvlJc w:val="left"/>
      <w:pPr>
        <w:tabs>
          <w:tab w:val="num" w:pos="0"/>
        </w:tabs>
        <w:ind w:left="1004" w:hanging="360"/>
      </w:pPr>
      <w:rPr>
        <w:rFonts w:ascii="Symbol" w:hAnsi="Symbol"/>
      </w:rPr>
    </w:lvl>
  </w:abstractNum>
  <w:abstractNum w:abstractNumId="7" w15:restartNumberingAfterBreak="0">
    <w:nsid w:val="00000008"/>
    <w:multiLevelType w:val="singleLevel"/>
    <w:tmpl w:val="00000008"/>
    <w:name w:val="WW8Num14"/>
    <w:lvl w:ilvl="0">
      <w:start w:val="1"/>
      <w:numFmt w:val="bullet"/>
      <w:lvlText w:val=""/>
      <w:lvlJc w:val="left"/>
      <w:pPr>
        <w:tabs>
          <w:tab w:val="num" w:pos="0"/>
        </w:tabs>
        <w:ind w:left="1571" w:hanging="360"/>
      </w:pPr>
      <w:rPr>
        <w:rFonts w:ascii="Symbol" w:hAnsi="Symbol"/>
      </w:rPr>
    </w:lvl>
  </w:abstractNum>
  <w:abstractNum w:abstractNumId="8" w15:restartNumberingAfterBreak="0">
    <w:nsid w:val="00000009"/>
    <w:multiLevelType w:val="singleLevel"/>
    <w:tmpl w:val="00000009"/>
    <w:name w:val="WW8Num17"/>
    <w:lvl w:ilvl="0">
      <w:start w:val="1"/>
      <w:numFmt w:val="bullet"/>
      <w:lvlText w:val=""/>
      <w:lvlJc w:val="left"/>
      <w:pPr>
        <w:tabs>
          <w:tab w:val="num" w:pos="-360"/>
        </w:tabs>
        <w:ind w:left="0" w:hanging="360"/>
      </w:pPr>
      <w:rPr>
        <w:rFonts w:ascii="Symbol" w:hAnsi="Symbol"/>
      </w:rPr>
    </w:lvl>
  </w:abstractNum>
  <w:abstractNum w:abstractNumId="9" w15:restartNumberingAfterBreak="0">
    <w:nsid w:val="0000000A"/>
    <w:multiLevelType w:val="singleLevel"/>
    <w:tmpl w:val="0000000A"/>
    <w:name w:val="WW8Num20"/>
    <w:lvl w:ilvl="0">
      <w:start w:val="1"/>
      <w:numFmt w:val="bullet"/>
      <w:lvlText w:val=""/>
      <w:lvlJc w:val="left"/>
      <w:pPr>
        <w:tabs>
          <w:tab w:val="num" w:pos="0"/>
        </w:tabs>
        <w:ind w:left="1004" w:hanging="360"/>
      </w:pPr>
      <w:rPr>
        <w:rFonts w:ascii="Symbol" w:hAnsi="Symbol"/>
      </w:rPr>
    </w:lvl>
  </w:abstractNum>
  <w:abstractNum w:abstractNumId="10" w15:restartNumberingAfterBreak="0">
    <w:nsid w:val="0000000B"/>
    <w:multiLevelType w:val="singleLevel"/>
    <w:tmpl w:val="0000000B"/>
    <w:name w:val="WW8Num21"/>
    <w:lvl w:ilvl="0">
      <w:start w:val="1"/>
      <w:numFmt w:val="bullet"/>
      <w:lvlText w:val=""/>
      <w:lvlJc w:val="left"/>
      <w:pPr>
        <w:tabs>
          <w:tab w:val="num" w:pos="0"/>
        </w:tabs>
        <w:ind w:left="1571" w:hanging="360"/>
      </w:pPr>
      <w:rPr>
        <w:rFonts w:ascii="Symbol" w:hAnsi="Symbol"/>
      </w:rPr>
    </w:lvl>
  </w:abstractNum>
  <w:abstractNum w:abstractNumId="11" w15:restartNumberingAfterBreak="0">
    <w:nsid w:val="0000000C"/>
    <w:multiLevelType w:val="singleLevel"/>
    <w:tmpl w:val="0000000C"/>
    <w:name w:val="WW8Num23"/>
    <w:lvl w:ilvl="0">
      <w:start w:val="1"/>
      <w:numFmt w:val="bullet"/>
      <w:lvlText w:val=""/>
      <w:lvlJc w:val="left"/>
      <w:pPr>
        <w:tabs>
          <w:tab w:val="num" w:pos="0"/>
        </w:tabs>
        <w:ind w:left="1004" w:hanging="360"/>
      </w:pPr>
      <w:rPr>
        <w:rFonts w:ascii="Symbol" w:hAnsi="Symbol"/>
      </w:rPr>
    </w:lvl>
  </w:abstractNum>
  <w:abstractNum w:abstractNumId="12" w15:restartNumberingAfterBreak="0">
    <w:nsid w:val="0000000D"/>
    <w:multiLevelType w:val="multilevel"/>
    <w:tmpl w:val="0000000D"/>
    <w:name w:val="WW8Num26"/>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13" w15:restartNumberingAfterBreak="0">
    <w:nsid w:val="0000000E"/>
    <w:multiLevelType w:val="singleLevel"/>
    <w:tmpl w:val="0000000E"/>
    <w:name w:val="WW8Num27"/>
    <w:lvl w:ilvl="0">
      <w:start w:val="1"/>
      <w:numFmt w:val="bullet"/>
      <w:lvlText w:val=""/>
      <w:lvlJc w:val="left"/>
      <w:pPr>
        <w:tabs>
          <w:tab w:val="num" w:pos="0"/>
        </w:tabs>
        <w:ind w:left="720" w:hanging="360"/>
      </w:pPr>
      <w:rPr>
        <w:rFonts w:ascii="Symbol" w:hAnsi="Symbol"/>
      </w:rPr>
    </w:lvl>
  </w:abstractNum>
  <w:abstractNum w:abstractNumId="14" w15:restartNumberingAfterBreak="0">
    <w:nsid w:val="033960D1"/>
    <w:multiLevelType w:val="hybridMultilevel"/>
    <w:tmpl w:val="FDDA26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06743F7A"/>
    <w:multiLevelType w:val="hybridMultilevel"/>
    <w:tmpl w:val="BF662F3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097B5831"/>
    <w:multiLevelType w:val="hybridMultilevel"/>
    <w:tmpl w:val="1EC2484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17" w15:restartNumberingAfterBreak="0">
    <w:nsid w:val="09D433E0"/>
    <w:multiLevelType w:val="hybridMultilevel"/>
    <w:tmpl w:val="A3160E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652A16"/>
    <w:multiLevelType w:val="hybridMultilevel"/>
    <w:tmpl w:val="BC06A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0AD6E68"/>
    <w:multiLevelType w:val="hybridMultilevel"/>
    <w:tmpl w:val="C81A13F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24895625"/>
    <w:multiLevelType w:val="hybridMultilevel"/>
    <w:tmpl w:val="0AAEFEC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2D48622F"/>
    <w:multiLevelType w:val="hybridMultilevel"/>
    <w:tmpl w:val="C4A8E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0014BFC"/>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0F5BB7"/>
    <w:multiLevelType w:val="hybridMultilevel"/>
    <w:tmpl w:val="6F242EE8"/>
    <w:lvl w:ilvl="0" w:tplc="04160001">
      <w:start w:val="1"/>
      <w:numFmt w:val="bullet"/>
      <w:lvlText w:val=""/>
      <w:lvlJc w:val="left"/>
      <w:pPr>
        <w:ind w:left="720" w:hanging="360"/>
      </w:pPr>
      <w:rPr>
        <w:rFonts w:ascii="Symbol" w:hAnsi="Symbol" w:hint="default"/>
      </w:rPr>
    </w:lvl>
    <w:lvl w:ilvl="1" w:tplc="0416000B">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1DF793D"/>
    <w:multiLevelType w:val="hybridMultilevel"/>
    <w:tmpl w:val="6ECC28B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B3A4DBC"/>
    <w:multiLevelType w:val="hybridMultilevel"/>
    <w:tmpl w:val="F7869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1732810"/>
    <w:multiLevelType w:val="hybridMultilevel"/>
    <w:tmpl w:val="7174C7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7D4A3B"/>
    <w:multiLevelType w:val="hybridMultilevel"/>
    <w:tmpl w:val="817C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8D549DB"/>
    <w:multiLevelType w:val="hybridMultilevel"/>
    <w:tmpl w:val="EE20D4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550189"/>
    <w:multiLevelType w:val="hybridMultilevel"/>
    <w:tmpl w:val="20FA75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C88372A"/>
    <w:multiLevelType w:val="hybridMultilevel"/>
    <w:tmpl w:val="FF96AF0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4D6A22A0"/>
    <w:multiLevelType w:val="hybridMultilevel"/>
    <w:tmpl w:val="201049D6"/>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32" w15:restartNumberingAfterBreak="0">
    <w:nsid w:val="4E491D49"/>
    <w:multiLevelType w:val="hybridMultilevel"/>
    <w:tmpl w:val="818697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0B9166B"/>
    <w:multiLevelType w:val="multilevel"/>
    <w:tmpl w:val="5D0C11A8"/>
    <w:lvl w:ilvl="0">
      <w:start w:val="6"/>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C12F4D"/>
    <w:multiLevelType w:val="hybridMultilevel"/>
    <w:tmpl w:val="D8B644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52875164"/>
    <w:multiLevelType w:val="hybridMultilevel"/>
    <w:tmpl w:val="F4D07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3E12A25"/>
    <w:multiLevelType w:val="hybridMultilevel"/>
    <w:tmpl w:val="FA509218"/>
    <w:lvl w:ilvl="0" w:tplc="04160001">
      <w:start w:val="1"/>
      <w:numFmt w:val="bullet"/>
      <w:lvlText w:val=""/>
      <w:lvlJc w:val="left"/>
      <w:pPr>
        <w:ind w:left="1446" w:hanging="360"/>
      </w:pPr>
      <w:rPr>
        <w:rFonts w:ascii="Symbol" w:hAnsi="Symbol" w:hint="default"/>
      </w:rPr>
    </w:lvl>
    <w:lvl w:ilvl="1" w:tplc="04160003" w:tentative="1">
      <w:start w:val="1"/>
      <w:numFmt w:val="bullet"/>
      <w:lvlText w:val="o"/>
      <w:lvlJc w:val="left"/>
      <w:pPr>
        <w:ind w:left="2166" w:hanging="360"/>
      </w:pPr>
      <w:rPr>
        <w:rFonts w:ascii="Courier New" w:hAnsi="Courier New" w:cs="Courier New" w:hint="default"/>
      </w:rPr>
    </w:lvl>
    <w:lvl w:ilvl="2" w:tplc="04160005" w:tentative="1">
      <w:start w:val="1"/>
      <w:numFmt w:val="bullet"/>
      <w:lvlText w:val=""/>
      <w:lvlJc w:val="left"/>
      <w:pPr>
        <w:ind w:left="2886" w:hanging="360"/>
      </w:pPr>
      <w:rPr>
        <w:rFonts w:ascii="Wingdings" w:hAnsi="Wingdings" w:hint="default"/>
      </w:rPr>
    </w:lvl>
    <w:lvl w:ilvl="3" w:tplc="04160001" w:tentative="1">
      <w:start w:val="1"/>
      <w:numFmt w:val="bullet"/>
      <w:lvlText w:val=""/>
      <w:lvlJc w:val="left"/>
      <w:pPr>
        <w:ind w:left="3606" w:hanging="360"/>
      </w:pPr>
      <w:rPr>
        <w:rFonts w:ascii="Symbol" w:hAnsi="Symbol" w:hint="default"/>
      </w:rPr>
    </w:lvl>
    <w:lvl w:ilvl="4" w:tplc="04160003" w:tentative="1">
      <w:start w:val="1"/>
      <w:numFmt w:val="bullet"/>
      <w:lvlText w:val="o"/>
      <w:lvlJc w:val="left"/>
      <w:pPr>
        <w:ind w:left="4326" w:hanging="360"/>
      </w:pPr>
      <w:rPr>
        <w:rFonts w:ascii="Courier New" w:hAnsi="Courier New" w:cs="Courier New" w:hint="default"/>
      </w:rPr>
    </w:lvl>
    <w:lvl w:ilvl="5" w:tplc="04160005" w:tentative="1">
      <w:start w:val="1"/>
      <w:numFmt w:val="bullet"/>
      <w:lvlText w:val=""/>
      <w:lvlJc w:val="left"/>
      <w:pPr>
        <w:ind w:left="5046" w:hanging="360"/>
      </w:pPr>
      <w:rPr>
        <w:rFonts w:ascii="Wingdings" w:hAnsi="Wingdings" w:hint="default"/>
      </w:rPr>
    </w:lvl>
    <w:lvl w:ilvl="6" w:tplc="04160001" w:tentative="1">
      <w:start w:val="1"/>
      <w:numFmt w:val="bullet"/>
      <w:lvlText w:val=""/>
      <w:lvlJc w:val="left"/>
      <w:pPr>
        <w:ind w:left="5766" w:hanging="360"/>
      </w:pPr>
      <w:rPr>
        <w:rFonts w:ascii="Symbol" w:hAnsi="Symbol" w:hint="default"/>
      </w:rPr>
    </w:lvl>
    <w:lvl w:ilvl="7" w:tplc="04160003" w:tentative="1">
      <w:start w:val="1"/>
      <w:numFmt w:val="bullet"/>
      <w:lvlText w:val="o"/>
      <w:lvlJc w:val="left"/>
      <w:pPr>
        <w:ind w:left="6486" w:hanging="360"/>
      </w:pPr>
      <w:rPr>
        <w:rFonts w:ascii="Courier New" w:hAnsi="Courier New" w:cs="Courier New" w:hint="default"/>
      </w:rPr>
    </w:lvl>
    <w:lvl w:ilvl="8" w:tplc="04160005" w:tentative="1">
      <w:start w:val="1"/>
      <w:numFmt w:val="bullet"/>
      <w:lvlText w:val=""/>
      <w:lvlJc w:val="left"/>
      <w:pPr>
        <w:ind w:left="7206" w:hanging="360"/>
      </w:pPr>
      <w:rPr>
        <w:rFonts w:ascii="Wingdings" w:hAnsi="Wingdings" w:hint="default"/>
      </w:rPr>
    </w:lvl>
  </w:abstractNum>
  <w:abstractNum w:abstractNumId="37" w15:restartNumberingAfterBreak="0">
    <w:nsid w:val="5937572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CFA3DD2"/>
    <w:multiLevelType w:val="hybridMultilevel"/>
    <w:tmpl w:val="D93EC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1E902B2"/>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F378BF"/>
    <w:multiLevelType w:val="hybridMultilevel"/>
    <w:tmpl w:val="35DC8C9A"/>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41" w15:restartNumberingAfterBreak="0">
    <w:nsid w:val="63022081"/>
    <w:multiLevelType w:val="hybridMultilevel"/>
    <w:tmpl w:val="72D245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8345107"/>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C838A3"/>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DC0B74"/>
    <w:multiLevelType w:val="hybridMultilevel"/>
    <w:tmpl w:val="C1402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95C0D7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B21788"/>
    <w:multiLevelType w:val="hybridMultilevel"/>
    <w:tmpl w:val="C76E4E2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15:restartNumberingAfterBreak="0">
    <w:nsid w:val="7D0F7B5D"/>
    <w:multiLevelType w:val="hybridMultilevel"/>
    <w:tmpl w:val="8B86F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DEA5C6A"/>
    <w:multiLevelType w:val="hybridMultilevel"/>
    <w:tmpl w:val="2BA497E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8"/>
  </w:num>
  <w:num w:numId="4">
    <w:abstractNumId w:val="45"/>
  </w:num>
  <w:num w:numId="5">
    <w:abstractNumId w:val="43"/>
  </w:num>
  <w:num w:numId="6">
    <w:abstractNumId w:val="39"/>
  </w:num>
  <w:num w:numId="7">
    <w:abstractNumId w:val="0"/>
  </w:num>
  <w:num w:numId="8">
    <w:abstractNumId w:val="0"/>
  </w:num>
  <w:num w:numId="9">
    <w:abstractNumId w:val="22"/>
  </w:num>
  <w:num w:numId="10">
    <w:abstractNumId w:val="42"/>
  </w:num>
  <w:num w:numId="11">
    <w:abstractNumId w:val="15"/>
  </w:num>
  <w:num w:numId="12">
    <w:abstractNumId w:val="34"/>
  </w:num>
  <w:num w:numId="13">
    <w:abstractNumId w:val="40"/>
  </w:num>
  <w:num w:numId="14">
    <w:abstractNumId w:val="38"/>
  </w:num>
  <w:num w:numId="15">
    <w:abstractNumId w:val="41"/>
  </w:num>
  <w:num w:numId="16">
    <w:abstractNumId w:val="26"/>
  </w:num>
  <w:num w:numId="17">
    <w:abstractNumId w:val="18"/>
  </w:num>
  <w:num w:numId="18">
    <w:abstractNumId w:val="23"/>
  </w:num>
  <w:num w:numId="19">
    <w:abstractNumId w:val="46"/>
  </w:num>
  <w:num w:numId="20">
    <w:abstractNumId w:val="48"/>
  </w:num>
  <w:num w:numId="21">
    <w:abstractNumId w:val="14"/>
  </w:num>
  <w:num w:numId="22">
    <w:abstractNumId w:val="25"/>
  </w:num>
  <w:num w:numId="23">
    <w:abstractNumId w:val="21"/>
  </w:num>
  <w:num w:numId="24">
    <w:abstractNumId w:val="29"/>
  </w:num>
  <w:num w:numId="25">
    <w:abstractNumId w:val="35"/>
  </w:num>
  <w:num w:numId="26">
    <w:abstractNumId w:val="44"/>
  </w:num>
  <w:num w:numId="27">
    <w:abstractNumId w:val="32"/>
  </w:num>
  <w:num w:numId="28">
    <w:abstractNumId w:val="17"/>
  </w:num>
  <w:num w:numId="29">
    <w:abstractNumId w:val="31"/>
  </w:num>
  <w:num w:numId="30">
    <w:abstractNumId w:val="27"/>
  </w:num>
  <w:num w:numId="31">
    <w:abstractNumId w:val="37"/>
  </w:num>
  <w:num w:numId="32">
    <w:abstractNumId w:val="16"/>
  </w:num>
  <w:num w:numId="33">
    <w:abstractNumId w:val="36"/>
  </w:num>
  <w:num w:numId="34">
    <w:abstractNumId w:val="28"/>
  </w:num>
  <w:num w:numId="35">
    <w:abstractNumId w:val="20"/>
  </w:num>
  <w:num w:numId="36">
    <w:abstractNumId w:val="19"/>
  </w:num>
  <w:num w:numId="37">
    <w:abstractNumId w:val="47"/>
  </w:num>
  <w:num w:numId="38">
    <w:abstractNumId w:val="30"/>
  </w:num>
  <w:num w:numId="39">
    <w:abstractNumId w:val="24"/>
  </w:num>
  <w:num w:numId="40">
    <w:abstractNumId w:val="33"/>
  </w:num>
  <w:num w:numId="41">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attachedTemplate r:id="rId1"/>
  <w:stylePaneFormatFilter w:val="0424" w:allStyles="0" w:customStyles="0" w:latentStyles="1" w:stylesInUse="0" w:headingStyles="1" w:numberingStyles="0" w:tableStyles="0" w:directFormattingOnRuns="0" w:directFormattingOnParagraphs="0" w:directFormattingOnNumbering="1" w:directFormattingOnTables="0" w:clearFormatting="0" w:top3HeadingStyles="0"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98"/>
    <w:rsid w:val="000056DC"/>
    <w:rsid w:val="00007ADE"/>
    <w:rsid w:val="0001130D"/>
    <w:rsid w:val="00020029"/>
    <w:rsid w:val="000220E7"/>
    <w:rsid w:val="000323E0"/>
    <w:rsid w:val="00034730"/>
    <w:rsid w:val="000347C0"/>
    <w:rsid w:val="00034B0C"/>
    <w:rsid w:val="00040A03"/>
    <w:rsid w:val="00041528"/>
    <w:rsid w:val="00041C9F"/>
    <w:rsid w:val="00054748"/>
    <w:rsid w:val="00056CBE"/>
    <w:rsid w:val="00063FAB"/>
    <w:rsid w:val="0006589D"/>
    <w:rsid w:val="0006602E"/>
    <w:rsid w:val="0007256C"/>
    <w:rsid w:val="0007276A"/>
    <w:rsid w:val="0007510A"/>
    <w:rsid w:val="00075497"/>
    <w:rsid w:val="000845F0"/>
    <w:rsid w:val="0008751C"/>
    <w:rsid w:val="00090B3F"/>
    <w:rsid w:val="00092EE1"/>
    <w:rsid w:val="0009753F"/>
    <w:rsid w:val="000A0FA4"/>
    <w:rsid w:val="000A374F"/>
    <w:rsid w:val="000A7876"/>
    <w:rsid w:val="000B2301"/>
    <w:rsid w:val="000B3593"/>
    <w:rsid w:val="000B5CE0"/>
    <w:rsid w:val="000D027D"/>
    <w:rsid w:val="000D4351"/>
    <w:rsid w:val="000D7500"/>
    <w:rsid w:val="000D7A86"/>
    <w:rsid w:val="000E08BD"/>
    <w:rsid w:val="000E1628"/>
    <w:rsid w:val="000E382A"/>
    <w:rsid w:val="000F6AA6"/>
    <w:rsid w:val="00101ACE"/>
    <w:rsid w:val="00102171"/>
    <w:rsid w:val="00102A2F"/>
    <w:rsid w:val="0010558A"/>
    <w:rsid w:val="00105D9F"/>
    <w:rsid w:val="00107F0E"/>
    <w:rsid w:val="00110D20"/>
    <w:rsid w:val="00111F01"/>
    <w:rsid w:val="001145A8"/>
    <w:rsid w:val="00121809"/>
    <w:rsid w:val="001237B6"/>
    <w:rsid w:val="0012700B"/>
    <w:rsid w:val="00130700"/>
    <w:rsid w:val="00131805"/>
    <w:rsid w:val="0013224B"/>
    <w:rsid w:val="00133608"/>
    <w:rsid w:val="001339EC"/>
    <w:rsid w:val="001361B9"/>
    <w:rsid w:val="00145E1F"/>
    <w:rsid w:val="00146B26"/>
    <w:rsid w:val="00150616"/>
    <w:rsid w:val="00151354"/>
    <w:rsid w:val="001543C4"/>
    <w:rsid w:val="00156FE5"/>
    <w:rsid w:val="001607E6"/>
    <w:rsid w:val="00161F03"/>
    <w:rsid w:val="00162F8A"/>
    <w:rsid w:val="001662D5"/>
    <w:rsid w:val="00170660"/>
    <w:rsid w:val="001727B9"/>
    <w:rsid w:val="001768E4"/>
    <w:rsid w:val="00177196"/>
    <w:rsid w:val="0018256C"/>
    <w:rsid w:val="00184A3D"/>
    <w:rsid w:val="00186CEA"/>
    <w:rsid w:val="00187C38"/>
    <w:rsid w:val="00191F11"/>
    <w:rsid w:val="001930F6"/>
    <w:rsid w:val="00194DAD"/>
    <w:rsid w:val="00194E4B"/>
    <w:rsid w:val="00196911"/>
    <w:rsid w:val="001A2A69"/>
    <w:rsid w:val="001A2AA9"/>
    <w:rsid w:val="001B0DEA"/>
    <w:rsid w:val="001B30E3"/>
    <w:rsid w:val="001B5761"/>
    <w:rsid w:val="001C0204"/>
    <w:rsid w:val="001C7D03"/>
    <w:rsid w:val="001D2F02"/>
    <w:rsid w:val="001D7544"/>
    <w:rsid w:val="001E3F44"/>
    <w:rsid w:val="001E5323"/>
    <w:rsid w:val="001E77CA"/>
    <w:rsid w:val="001F0084"/>
    <w:rsid w:val="00202BA2"/>
    <w:rsid w:val="0020482C"/>
    <w:rsid w:val="00206789"/>
    <w:rsid w:val="00216AEC"/>
    <w:rsid w:val="00226E33"/>
    <w:rsid w:val="0022738E"/>
    <w:rsid w:val="00227FBA"/>
    <w:rsid w:val="00231CF5"/>
    <w:rsid w:val="00232C11"/>
    <w:rsid w:val="00233329"/>
    <w:rsid w:val="002378C4"/>
    <w:rsid w:val="00247B08"/>
    <w:rsid w:val="00251903"/>
    <w:rsid w:val="00253E4C"/>
    <w:rsid w:val="00261AF8"/>
    <w:rsid w:val="00262855"/>
    <w:rsid w:val="0028011A"/>
    <w:rsid w:val="002804B9"/>
    <w:rsid w:val="00280E32"/>
    <w:rsid w:val="00281258"/>
    <w:rsid w:val="00284EC6"/>
    <w:rsid w:val="0028591E"/>
    <w:rsid w:val="00291CE8"/>
    <w:rsid w:val="00295395"/>
    <w:rsid w:val="002A550F"/>
    <w:rsid w:val="002A7FC2"/>
    <w:rsid w:val="002B2F11"/>
    <w:rsid w:val="002B360D"/>
    <w:rsid w:val="002B4956"/>
    <w:rsid w:val="002C5001"/>
    <w:rsid w:val="002C70F6"/>
    <w:rsid w:val="002C749E"/>
    <w:rsid w:val="002C7A8F"/>
    <w:rsid w:val="002D0337"/>
    <w:rsid w:val="002D171C"/>
    <w:rsid w:val="002D1C03"/>
    <w:rsid w:val="002E4DB6"/>
    <w:rsid w:val="002E7A8C"/>
    <w:rsid w:val="002E7BA0"/>
    <w:rsid w:val="002F0F09"/>
    <w:rsid w:val="002F21FE"/>
    <w:rsid w:val="002F4ABF"/>
    <w:rsid w:val="00300078"/>
    <w:rsid w:val="0030164B"/>
    <w:rsid w:val="0031334C"/>
    <w:rsid w:val="00314AB9"/>
    <w:rsid w:val="00317D54"/>
    <w:rsid w:val="0032190A"/>
    <w:rsid w:val="003245FB"/>
    <w:rsid w:val="00325F11"/>
    <w:rsid w:val="00333696"/>
    <w:rsid w:val="00335494"/>
    <w:rsid w:val="00336EF3"/>
    <w:rsid w:val="003376D6"/>
    <w:rsid w:val="003405C9"/>
    <w:rsid w:val="00341F61"/>
    <w:rsid w:val="00343522"/>
    <w:rsid w:val="00350925"/>
    <w:rsid w:val="00365588"/>
    <w:rsid w:val="003717AE"/>
    <w:rsid w:val="0037226A"/>
    <w:rsid w:val="003725AC"/>
    <w:rsid w:val="00372FA6"/>
    <w:rsid w:val="003826E1"/>
    <w:rsid w:val="003832F2"/>
    <w:rsid w:val="00393197"/>
    <w:rsid w:val="003941EC"/>
    <w:rsid w:val="003A45E9"/>
    <w:rsid w:val="003A4A92"/>
    <w:rsid w:val="003B07E4"/>
    <w:rsid w:val="003B3DB2"/>
    <w:rsid w:val="003B6996"/>
    <w:rsid w:val="003B70C4"/>
    <w:rsid w:val="003C1D33"/>
    <w:rsid w:val="003C1F8D"/>
    <w:rsid w:val="003C25D1"/>
    <w:rsid w:val="003C303D"/>
    <w:rsid w:val="003C352C"/>
    <w:rsid w:val="003D5554"/>
    <w:rsid w:val="003E3802"/>
    <w:rsid w:val="003E3B56"/>
    <w:rsid w:val="003E6066"/>
    <w:rsid w:val="003E6493"/>
    <w:rsid w:val="003F3821"/>
    <w:rsid w:val="003F48F9"/>
    <w:rsid w:val="003F4F79"/>
    <w:rsid w:val="003F5695"/>
    <w:rsid w:val="003F736B"/>
    <w:rsid w:val="00406C43"/>
    <w:rsid w:val="00407598"/>
    <w:rsid w:val="004140A4"/>
    <w:rsid w:val="00414BCA"/>
    <w:rsid w:val="00416008"/>
    <w:rsid w:val="00420006"/>
    <w:rsid w:val="00421A32"/>
    <w:rsid w:val="00424C58"/>
    <w:rsid w:val="00427E93"/>
    <w:rsid w:val="004304FA"/>
    <w:rsid w:val="004340F0"/>
    <w:rsid w:val="00435009"/>
    <w:rsid w:val="00442C16"/>
    <w:rsid w:val="00444DA1"/>
    <w:rsid w:val="00451388"/>
    <w:rsid w:val="004539C1"/>
    <w:rsid w:val="00455D8B"/>
    <w:rsid w:val="0046023B"/>
    <w:rsid w:val="00463F13"/>
    <w:rsid w:val="0047146A"/>
    <w:rsid w:val="00474384"/>
    <w:rsid w:val="004745C4"/>
    <w:rsid w:val="00475F31"/>
    <w:rsid w:val="00476F4E"/>
    <w:rsid w:val="00485374"/>
    <w:rsid w:val="0048777D"/>
    <w:rsid w:val="004939F3"/>
    <w:rsid w:val="0049710F"/>
    <w:rsid w:val="004A1160"/>
    <w:rsid w:val="004A1DA1"/>
    <w:rsid w:val="004A3293"/>
    <w:rsid w:val="004B1E18"/>
    <w:rsid w:val="004B4155"/>
    <w:rsid w:val="004C185D"/>
    <w:rsid w:val="004C6F86"/>
    <w:rsid w:val="004C701B"/>
    <w:rsid w:val="004D4247"/>
    <w:rsid w:val="004D47C0"/>
    <w:rsid w:val="004D7A3D"/>
    <w:rsid w:val="00506285"/>
    <w:rsid w:val="00510365"/>
    <w:rsid w:val="00510880"/>
    <w:rsid w:val="005158BD"/>
    <w:rsid w:val="0052241E"/>
    <w:rsid w:val="00525120"/>
    <w:rsid w:val="00526151"/>
    <w:rsid w:val="005307B4"/>
    <w:rsid w:val="00531BA1"/>
    <w:rsid w:val="00533487"/>
    <w:rsid w:val="00535249"/>
    <w:rsid w:val="0053678A"/>
    <w:rsid w:val="00543CF3"/>
    <w:rsid w:val="0054541D"/>
    <w:rsid w:val="00547530"/>
    <w:rsid w:val="00547D6B"/>
    <w:rsid w:val="00550962"/>
    <w:rsid w:val="00551C51"/>
    <w:rsid w:val="00554FC5"/>
    <w:rsid w:val="00573456"/>
    <w:rsid w:val="0057413B"/>
    <w:rsid w:val="00577829"/>
    <w:rsid w:val="00585273"/>
    <w:rsid w:val="00593DFA"/>
    <w:rsid w:val="00596C35"/>
    <w:rsid w:val="005B0DAF"/>
    <w:rsid w:val="005B22CC"/>
    <w:rsid w:val="005B49AA"/>
    <w:rsid w:val="005B6C7A"/>
    <w:rsid w:val="005C38CD"/>
    <w:rsid w:val="005C5A34"/>
    <w:rsid w:val="005D768E"/>
    <w:rsid w:val="005E590B"/>
    <w:rsid w:val="005E796F"/>
    <w:rsid w:val="005F3B5C"/>
    <w:rsid w:val="00601AC1"/>
    <w:rsid w:val="00602830"/>
    <w:rsid w:val="00602A21"/>
    <w:rsid w:val="0060442D"/>
    <w:rsid w:val="00606EDE"/>
    <w:rsid w:val="00621445"/>
    <w:rsid w:val="00633577"/>
    <w:rsid w:val="00635875"/>
    <w:rsid w:val="0064254A"/>
    <w:rsid w:val="00646026"/>
    <w:rsid w:val="00646115"/>
    <w:rsid w:val="00650DFE"/>
    <w:rsid w:val="00652858"/>
    <w:rsid w:val="00660368"/>
    <w:rsid w:val="00664A94"/>
    <w:rsid w:val="00665B0F"/>
    <w:rsid w:val="006712CE"/>
    <w:rsid w:val="00674DDD"/>
    <w:rsid w:val="00676E91"/>
    <w:rsid w:val="00680B66"/>
    <w:rsid w:val="00681EE8"/>
    <w:rsid w:val="00683399"/>
    <w:rsid w:val="00683A61"/>
    <w:rsid w:val="00683C20"/>
    <w:rsid w:val="0068550D"/>
    <w:rsid w:val="00686810"/>
    <w:rsid w:val="006878B6"/>
    <w:rsid w:val="00687D32"/>
    <w:rsid w:val="006919E0"/>
    <w:rsid w:val="0069354E"/>
    <w:rsid w:val="00695422"/>
    <w:rsid w:val="006A2B77"/>
    <w:rsid w:val="006A32B5"/>
    <w:rsid w:val="006A508A"/>
    <w:rsid w:val="006B22F3"/>
    <w:rsid w:val="006C234F"/>
    <w:rsid w:val="006C2D03"/>
    <w:rsid w:val="006C60E9"/>
    <w:rsid w:val="006C755B"/>
    <w:rsid w:val="006D1FC6"/>
    <w:rsid w:val="006D391E"/>
    <w:rsid w:val="006D5044"/>
    <w:rsid w:val="006D507C"/>
    <w:rsid w:val="006E0D53"/>
    <w:rsid w:val="006E14B3"/>
    <w:rsid w:val="006F21B4"/>
    <w:rsid w:val="0070143E"/>
    <w:rsid w:val="00705958"/>
    <w:rsid w:val="00707CD0"/>
    <w:rsid w:val="00715C04"/>
    <w:rsid w:val="00716132"/>
    <w:rsid w:val="00721D2F"/>
    <w:rsid w:val="00735C2B"/>
    <w:rsid w:val="00735F04"/>
    <w:rsid w:val="00737D41"/>
    <w:rsid w:val="007427A4"/>
    <w:rsid w:val="007440E1"/>
    <w:rsid w:val="007502FA"/>
    <w:rsid w:val="00751BD7"/>
    <w:rsid w:val="00752D60"/>
    <w:rsid w:val="0075303A"/>
    <w:rsid w:val="00753F49"/>
    <w:rsid w:val="00761D03"/>
    <w:rsid w:val="0076350A"/>
    <w:rsid w:val="00765B23"/>
    <w:rsid w:val="007679C2"/>
    <w:rsid w:val="007729CD"/>
    <w:rsid w:val="00774EAD"/>
    <w:rsid w:val="00776F4A"/>
    <w:rsid w:val="0078059C"/>
    <w:rsid w:val="007865B1"/>
    <w:rsid w:val="00787D7E"/>
    <w:rsid w:val="00790E40"/>
    <w:rsid w:val="00793376"/>
    <w:rsid w:val="00794207"/>
    <w:rsid w:val="00795D37"/>
    <w:rsid w:val="007A127A"/>
    <w:rsid w:val="007A7C9F"/>
    <w:rsid w:val="007B3A35"/>
    <w:rsid w:val="007B4EC9"/>
    <w:rsid w:val="007B6084"/>
    <w:rsid w:val="007C6DCE"/>
    <w:rsid w:val="007D31CE"/>
    <w:rsid w:val="007D3518"/>
    <w:rsid w:val="007D592A"/>
    <w:rsid w:val="007D5BDE"/>
    <w:rsid w:val="007E1926"/>
    <w:rsid w:val="007E2386"/>
    <w:rsid w:val="007E24BD"/>
    <w:rsid w:val="007E31E9"/>
    <w:rsid w:val="007E433F"/>
    <w:rsid w:val="007E5507"/>
    <w:rsid w:val="007E5B21"/>
    <w:rsid w:val="007F1A38"/>
    <w:rsid w:val="007F6751"/>
    <w:rsid w:val="00803A05"/>
    <w:rsid w:val="00803DDB"/>
    <w:rsid w:val="008078F8"/>
    <w:rsid w:val="00807E29"/>
    <w:rsid w:val="00812BEC"/>
    <w:rsid w:val="00813E7D"/>
    <w:rsid w:val="0081670E"/>
    <w:rsid w:val="008233A0"/>
    <w:rsid w:val="008263EF"/>
    <w:rsid w:val="0082668E"/>
    <w:rsid w:val="0083534D"/>
    <w:rsid w:val="008405C1"/>
    <w:rsid w:val="00842AD0"/>
    <w:rsid w:val="00843F6D"/>
    <w:rsid w:val="00844806"/>
    <w:rsid w:val="008456DB"/>
    <w:rsid w:val="008461A9"/>
    <w:rsid w:val="00846E56"/>
    <w:rsid w:val="0085077E"/>
    <w:rsid w:val="00852632"/>
    <w:rsid w:val="0086004F"/>
    <w:rsid w:val="00871162"/>
    <w:rsid w:val="0087199F"/>
    <w:rsid w:val="008745C3"/>
    <w:rsid w:val="008814EE"/>
    <w:rsid w:val="008844DC"/>
    <w:rsid w:val="00890149"/>
    <w:rsid w:val="008904F9"/>
    <w:rsid w:val="0089061F"/>
    <w:rsid w:val="00894398"/>
    <w:rsid w:val="00894575"/>
    <w:rsid w:val="00894FFF"/>
    <w:rsid w:val="008A33F3"/>
    <w:rsid w:val="008A79D5"/>
    <w:rsid w:val="008B0BD7"/>
    <w:rsid w:val="008B2AD7"/>
    <w:rsid w:val="008B6D89"/>
    <w:rsid w:val="008B7CF0"/>
    <w:rsid w:val="008C14B5"/>
    <w:rsid w:val="008C5C92"/>
    <w:rsid w:val="008D4164"/>
    <w:rsid w:val="008D78BF"/>
    <w:rsid w:val="008D79A2"/>
    <w:rsid w:val="008E503B"/>
    <w:rsid w:val="008E6C34"/>
    <w:rsid w:val="008F18B9"/>
    <w:rsid w:val="008F2CA1"/>
    <w:rsid w:val="008F6705"/>
    <w:rsid w:val="00904A15"/>
    <w:rsid w:val="00906615"/>
    <w:rsid w:val="00907CA1"/>
    <w:rsid w:val="00914E32"/>
    <w:rsid w:val="009156A0"/>
    <w:rsid w:val="0091717B"/>
    <w:rsid w:val="00921DEA"/>
    <w:rsid w:val="009301E9"/>
    <w:rsid w:val="00931151"/>
    <w:rsid w:val="00932227"/>
    <w:rsid w:val="00941457"/>
    <w:rsid w:val="00942338"/>
    <w:rsid w:val="0094507D"/>
    <w:rsid w:val="00947499"/>
    <w:rsid w:val="009503EF"/>
    <w:rsid w:val="00953FEA"/>
    <w:rsid w:val="0095476E"/>
    <w:rsid w:val="00957244"/>
    <w:rsid w:val="00961DF3"/>
    <w:rsid w:val="00961F73"/>
    <w:rsid w:val="00966D96"/>
    <w:rsid w:val="00977262"/>
    <w:rsid w:val="00983315"/>
    <w:rsid w:val="00984348"/>
    <w:rsid w:val="0098487A"/>
    <w:rsid w:val="00985BD9"/>
    <w:rsid w:val="0098788B"/>
    <w:rsid w:val="00991D0D"/>
    <w:rsid w:val="00992440"/>
    <w:rsid w:val="009925CB"/>
    <w:rsid w:val="00993A13"/>
    <w:rsid w:val="00993E7F"/>
    <w:rsid w:val="009967A2"/>
    <w:rsid w:val="009A0A7E"/>
    <w:rsid w:val="009A3578"/>
    <w:rsid w:val="009B10A7"/>
    <w:rsid w:val="009B4A38"/>
    <w:rsid w:val="009B624D"/>
    <w:rsid w:val="009B655C"/>
    <w:rsid w:val="009B6CE5"/>
    <w:rsid w:val="009B7297"/>
    <w:rsid w:val="009B7CD4"/>
    <w:rsid w:val="009D61E9"/>
    <w:rsid w:val="009E0135"/>
    <w:rsid w:val="009E2134"/>
    <w:rsid w:val="009E69E2"/>
    <w:rsid w:val="009E77DA"/>
    <w:rsid w:val="009F0848"/>
    <w:rsid w:val="009F3291"/>
    <w:rsid w:val="009F6166"/>
    <w:rsid w:val="00A00918"/>
    <w:rsid w:val="00A113FF"/>
    <w:rsid w:val="00A11F6B"/>
    <w:rsid w:val="00A21699"/>
    <w:rsid w:val="00A33BD1"/>
    <w:rsid w:val="00A40EB3"/>
    <w:rsid w:val="00A42731"/>
    <w:rsid w:val="00A4518E"/>
    <w:rsid w:val="00A4594C"/>
    <w:rsid w:val="00A519F0"/>
    <w:rsid w:val="00A623C3"/>
    <w:rsid w:val="00A6356F"/>
    <w:rsid w:val="00A63CE5"/>
    <w:rsid w:val="00A71877"/>
    <w:rsid w:val="00A72E3A"/>
    <w:rsid w:val="00A73A82"/>
    <w:rsid w:val="00AB0D8E"/>
    <w:rsid w:val="00AB1BE8"/>
    <w:rsid w:val="00AB6003"/>
    <w:rsid w:val="00AC11DC"/>
    <w:rsid w:val="00AC2339"/>
    <w:rsid w:val="00AC5F3D"/>
    <w:rsid w:val="00AC6277"/>
    <w:rsid w:val="00AD4FC3"/>
    <w:rsid w:val="00AD680D"/>
    <w:rsid w:val="00AD6DAB"/>
    <w:rsid w:val="00AE36C2"/>
    <w:rsid w:val="00AE7657"/>
    <w:rsid w:val="00AF2361"/>
    <w:rsid w:val="00AF5D39"/>
    <w:rsid w:val="00AF6D85"/>
    <w:rsid w:val="00B01E9B"/>
    <w:rsid w:val="00B030E5"/>
    <w:rsid w:val="00B0637D"/>
    <w:rsid w:val="00B0638E"/>
    <w:rsid w:val="00B07E72"/>
    <w:rsid w:val="00B12465"/>
    <w:rsid w:val="00B12BC3"/>
    <w:rsid w:val="00B133B9"/>
    <w:rsid w:val="00B14D2E"/>
    <w:rsid w:val="00B158F1"/>
    <w:rsid w:val="00B238C3"/>
    <w:rsid w:val="00B3334B"/>
    <w:rsid w:val="00B344D7"/>
    <w:rsid w:val="00B4129A"/>
    <w:rsid w:val="00B5180B"/>
    <w:rsid w:val="00B53F19"/>
    <w:rsid w:val="00B56B48"/>
    <w:rsid w:val="00B57862"/>
    <w:rsid w:val="00B633CF"/>
    <w:rsid w:val="00B64948"/>
    <w:rsid w:val="00B66154"/>
    <w:rsid w:val="00B73F2F"/>
    <w:rsid w:val="00B82586"/>
    <w:rsid w:val="00B85CBE"/>
    <w:rsid w:val="00B8722D"/>
    <w:rsid w:val="00B97D78"/>
    <w:rsid w:val="00BA40FD"/>
    <w:rsid w:val="00BB09A5"/>
    <w:rsid w:val="00BB4C4B"/>
    <w:rsid w:val="00BB4FB7"/>
    <w:rsid w:val="00BB6A01"/>
    <w:rsid w:val="00BC1C25"/>
    <w:rsid w:val="00BC2000"/>
    <w:rsid w:val="00BC2149"/>
    <w:rsid w:val="00BC42C4"/>
    <w:rsid w:val="00BC5469"/>
    <w:rsid w:val="00BC6F41"/>
    <w:rsid w:val="00BC7011"/>
    <w:rsid w:val="00BD6A6B"/>
    <w:rsid w:val="00BE5343"/>
    <w:rsid w:val="00BE7773"/>
    <w:rsid w:val="00BF3F4E"/>
    <w:rsid w:val="00BF4608"/>
    <w:rsid w:val="00C00707"/>
    <w:rsid w:val="00C05601"/>
    <w:rsid w:val="00C075E7"/>
    <w:rsid w:val="00C11410"/>
    <w:rsid w:val="00C12014"/>
    <w:rsid w:val="00C12262"/>
    <w:rsid w:val="00C12FB5"/>
    <w:rsid w:val="00C170BF"/>
    <w:rsid w:val="00C17427"/>
    <w:rsid w:val="00C17501"/>
    <w:rsid w:val="00C2075B"/>
    <w:rsid w:val="00C31C26"/>
    <w:rsid w:val="00C34F88"/>
    <w:rsid w:val="00C36316"/>
    <w:rsid w:val="00C4566C"/>
    <w:rsid w:val="00C45A55"/>
    <w:rsid w:val="00C46B75"/>
    <w:rsid w:val="00C526A1"/>
    <w:rsid w:val="00C541E7"/>
    <w:rsid w:val="00C612F8"/>
    <w:rsid w:val="00C6332D"/>
    <w:rsid w:val="00C633A2"/>
    <w:rsid w:val="00C646E0"/>
    <w:rsid w:val="00C6571E"/>
    <w:rsid w:val="00C71442"/>
    <w:rsid w:val="00C75B6A"/>
    <w:rsid w:val="00C75D3C"/>
    <w:rsid w:val="00C81997"/>
    <w:rsid w:val="00C87804"/>
    <w:rsid w:val="00CA300D"/>
    <w:rsid w:val="00CA6998"/>
    <w:rsid w:val="00CB20E8"/>
    <w:rsid w:val="00CB2EDA"/>
    <w:rsid w:val="00CB2F28"/>
    <w:rsid w:val="00CB41A1"/>
    <w:rsid w:val="00CB72C2"/>
    <w:rsid w:val="00CB7B1D"/>
    <w:rsid w:val="00CD02AB"/>
    <w:rsid w:val="00CD3279"/>
    <w:rsid w:val="00CD33B6"/>
    <w:rsid w:val="00CE35B8"/>
    <w:rsid w:val="00CE4F58"/>
    <w:rsid w:val="00CE75E0"/>
    <w:rsid w:val="00CE7BD4"/>
    <w:rsid w:val="00CF165B"/>
    <w:rsid w:val="00CF1EE3"/>
    <w:rsid w:val="00CF77CC"/>
    <w:rsid w:val="00D0251C"/>
    <w:rsid w:val="00D03720"/>
    <w:rsid w:val="00D06E3A"/>
    <w:rsid w:val="00D1001B"/>
    <w:rsid w:val="00D106A7"/>
    <w:rsid w:val="00D12713"/>
    <w:rsid w:val="00D13B81"/>
    <w:rsid w:val="00D15CC5"/>
    <w:rsid w:val="00D16C8E"/>
    <w:rsid w:val="00D23F7D"/>
    <w:rsid w:val="00D24416"/>
    <w:rsid w:val="00D25514"/>
    <w:rsid w:val="00D476FA"/>
    <w:rsid w:val="00D5647D"/>
    <w:rsid w:val="00D659D4"/>
    <w:rsid w:val="00D664F1"/>
    <w:rsid w:val="00D667D4"/>
    <w:rsid w:val="00D7005A"/>
    <w:rsid w:val="00D70B9E"/>
    <w:rsid w:val="00D7430A"/>
    <w:rsid w:val="00D7488D"/>
    <w:rsid w:val="00D8389A"/>
    <w:rsid w:val="00D83999"/>
    <w:rsid w:val="00D9084D"/>
    <w:rsid w:val="00D93454"/>
    <w:rsid w:val="00D95537"/>
    <w:rsid w:val="00D95AC9"/>
    <w:rsid w:val="00D96061"/>
    <w:rsid w:val="00DA1265"/>
    <w:rsid w:val="00DA56DD"/>
    <w:rsid w:val="00DA64C5"/>
    <w:rsid w:val="00DB0127"/>
    <w:rsid w:val="00DB0D40"/>
    <w:rsid w:val="00DB1E8B"/>
    <w:rsid w:val="00DB2624"/>
    <w:rsid w:val="00DB2ABC"/>
    <w:rsid w:val="00DB61A9"/>
    <w:rsid w:val="00DB6E6B"/>
    <w:rsid w:val="00DC49FA"/>
    <w:rsid w:val="00DC72AB"/>
    <w:rsid w:val="00DD11A1"/>
    <w:rsid w:val="00DE6B61"/>
    <w:rsid w:val="00DF0538"/>
    <w:rsid w:val="00DF29C9"/>
    <w:rsid w:val="00DF2C4F"/>
    <w:rsid w:val="00DF4F95"/>
    <w:rsid w:val="00E01087"/>
    <w:rsid w:val="00E01796"/>
    <w:rsid w:val="00E062D0"/>
    <w:rsid w:val="00E1098D"/>
    <w:rsid w:val="00E1603F"/>
    <w:rsid w:val="00E172E4"/>
    <w:rsid w:val="00E231DC"/>
    <w:rsid w:val="00E24DD3"/>
    <w:rsid w:val="00E35EAA"/>
    <w:rsid w:val="00E36240"/>
    <w:rsid w:val="00E3684A"/>
    <w:rsid w:val="00E41AA6"/>
    <w:rsid w:val="00E46ECD"/>
    <w:rsid w:val="00E47FC2"/>
    <w:rsid w:val="00E52EC4"/>
    <w:rsid w:val="00E52F18"/>
    <w:rsid w:val="00E5340F"/>
    <w:rsid w:val="00E53A6E"/>
    <w:rsid w:val="00E541A2"/>
    <w:rsid w:val="00E548B0"/>
    <w:rsid w:val="00E54B7B"/>
    <w:rsid w:val="00E56977"/>
    <w:rsid w:val="00E631D4"/>
    <w:rsid w:val="00E671C6"/>
    <w:rsid w:val="00E703B2"/>
    <w:rsid w:val="00E73514"/>
    <w:rsid w:val="00E752A6"/>
    <w:rsid w:val="00E83A41"/>
    <w:rsid w:val="00E85E1A"/>
    <w:rsid w:val="00E93162"/>
    <w:rsid w:val="00E949CD"/>
    <w:rsid w:val="00E957FC"/>
    <w:rsid w:val="00EB2CFB"/>
    <w:rsid w:val="00EB4768"/>
    <w:rsid w:val="00EC0527"/>
    <w:rsid w:val="00EC09EA"/>
    <w:rsid w:val="00EC1A51"/>
    <w:rsid w:val="00EC4D8C"/>
    <w:rsid w:val="00EC6D8F"/>
    <w:rsid w:val="00ED28F2"/>
    <w:rsid w:val="00ED47CE"/>
    <w:rsid w:val="00ED54DA"/>
    <w:rsid w:val="00ED634C"/>
    <w:rsid w:val="00EE088A"/>
    <w:rsid w:val="00EE132B"/>
    <w:rsid w:val="00EE3F4C"/>
    <w:rsid w:val="00EE6D66"/>
    <w:rsid w:val="00EF19A4"/>
    <w:rsid w:val="00EF2743"/>
    <w:rsid w:val="00EF4021"/>
    <w:rsid w:val="00EF7489"/>
    <w:rsid w:val="00F010BB"/>
    <w:rsid w:val="00F01314"/>
    <w:rsid w:val="00F015DE"/>
    <w:rsid w:val="00F070AC"/>
    <w:rsid w:val="00F07A6A"/>
    <w:rsid w:val="00F11847"/>
    <w:rsid w:val="00F128DA"/>
    <w:rsid w:val="00F17D8B"/>
    <w:rsid w:val="00F2320A"/>
    <w:rsid w:val="00F23F20"/>
    <w:rsid w:val="00F246ED"/>
    <w:rsid w:val="00F24A32"/>
    <w:rsid w:val="00F25EE2"/>
    <w:rsid w:val="00F26637"/>
    <w:rsid w:val="00F2775E"/>
    <w:rsid w:val="00F30432"/>
    <w:rsid w:val="00F34C1A"/>
    <w:rsid w:val="00F3708B"/>
    <w:rsid w:val="00F402EC"/>
    <w:rsid w:val="00F43C4D"/>
    <w:rsid w:val="00F44694"/>
    <w:rsid w:val="00F46236"/>
    <w:rsid w:val="00F504BE"/>
    <w:rsid w:val="00F50FEF"/>
    <w:rsid w:val="00F51D4D"/>
    <w:rsid w:val="00F51FF6"/>
    <w:rsid w:val="00F53593"/>
    <w:rsid w:val="00F572DA"/>
    <w:rsid w:val="00F62828"/>
    <w:rsid w:val="00F75F58"/>
    <w:rsid w:val="00F777D4"/>
    <w:rsid w:val="00F829EA"/>
    <w:rsid w:val="00F85F0D"/>
    <w:rsid w:val="00F868A8"/>
    <w:rsid w:val="00FA2980"/>
    <w:rsid w:val="00FA4D92"/>
    <w:rsid w:val="00FA5C63"/>
    <w:rsid w:val="00FB0B5D"/>
    <w:rsid w:val="00FB2372"/>
    <w:rsid w:val="00FB32E9"/>
    <w:rsid w:val="00FB34BD"/>
    <w:rsid w:val="00FB5F18"/>
    <w:rsid w:val="00FC03F7"/>
    <w:rsid w:val="00FD3E6A"/>
    <w:rsid w:val="00FD6E52"/>
    <w:rsid w:val="00FE2DC6"/>
    <w:rsid w:val="00FE3BD6"/>
    <w:rsid w:val="00FF2832"/>
    <w:rsid w:val="00FF3334"/>
    <w:rsid w:val="00FF4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1E802327"/>
  <w15:docId w15:val="{CD8B26D0-E143-4B8F-99AB-6967A5EC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7A2"/>
    <w:pPr>
      <w:widowControl w:val="0"/>
      <w:suppressAutoHyphens/>
    </w:pPr>
    <w:rPr>
      <w:rFonts w:eastAsia="Lucida Sans Unicode" w:cs="Tahoma"/>
      <w:color w:val="000000"/>
      <w:sz w:val="24"/>
      <w:szCs w:val="24"/>
      <w:lang w:eastAsia="en-US" w:bidi="en-US"/>
    </w:rPr>
  </w:style>
  <w:style w:type="paragraph" w:styleId="Ttulo1">
    <w:name w:val="heading 1"/>
    <w:basedOn w:val="QualidadeTitulo1"/>
    <w:next w:val="Corpodetexto"/>
    <w:link w:val="Ttulo1Char"/>
    <w:uiPriority w:val="9"/>
    <w:qFormat/>
    <w:rsid w:val="00585273"/>
    <w:pPr>
      <w:numPr>
        <w:numId w:val="8"/>
      </w:numPr>
      <w:spacing w:before="360" w:after="300" w:line="240" w:lineRule="auto"/>
      <w:ind w:left="431" w:hanging="431"/>
      <w:outlineLvl w:val="0"/>
    </w:pPr>
    <w:rPr>
      <w:rFonts w:ascii="Times New Roman" w:hAnsi="Times New Roman" w:cs="Arial"/>
      <w:caps/>
      <w:color w:val="auto"/>
      <w:lang w:val="x-none"/>
    </w:rPr>
  </w:style>
  <w:style w:type="paragraph" w:styleId="Ttulo2">
    <w:name w:val="heading 2"/>
    <w:basedOn w:val="QualidadeTitulo2"/>
    <w:next w:val="Normal"/>
    <w:link w:val="Ttulo2Char"/>
    <w:qFormat/>
    <w:rsid w:val="00101ACE"/>
    <w:pPr>
      <w:numPr>
        <w:ilvl w:val="1"/>
        <w:numId w:val="8"/>
      </w:numPr>
      <w:spacing w:before="360" w:after="240"/>
      <w:outlineLvl w:val="1"/>
    </w:pPr>
    <w:rPr>
      <w:rFonts w:ascii="Times New Roman" w:hAnsi="Times New Roman" w:cs="Arial"/>
      <w:b w:val="0"/>
      <w:caps/>
      <w:sz w:val="24"/>
      <w:lang w:val="x-none"/>
    </w:rPr>
  </w:style>
  <w:style w:type="paragraph" w:styleId="Ttulo3">
    <w:name w:val="heading 3"/>
    <w:basedOn w:val="Ttulo2"/>
    <w:next w:val="Normal"/>
    <w:qFormat/>
    <w:rsid w:val="00585273"/>
    <w:pPr>
      <w:numPr>
        <w:ilvl w:val="2"/>
        <w:numId w:val="7"/>
      </w:numPr>
      <w:outlineLvl w:val="2"/>
    </w:pPr>
    <w:rPr>
      <w:b/>
      <w:caps w:val="0"/>
    </w:rPr>
  </w:style>
  <w:style w:type="paragraph" w:styleId="Ttulo4">
    <w:name w:val="heading 4"/>
    <w:basedOn w:val="Normal"/>
    <w:next w:val="Normal"/>
    <w:qFormat/>
    <w:rsid w:val="000D7A86"/>
    <w:pPr>
      <w:keepNext/>
      <w:numPr>
        <w:ilvl w:val="3"/>
        <w:numId w:val="8"/>
      </w:numPr>
      <w:spacing w:before="360" w:after="240"/>
      <w:ind w:left="862" w:hanging="862"/>
      <w:outlineLvl w:val="3"/>
    </w:pPr>
    <w:rPr>
      <w:rFonts w:ascii="Tahoma" w:hAnsi="Tahoma"/>
      <w:sz w:val="22"/>
    </w:rPr>
  </w:style>
  <w:style w:type="paragraph" w:styleId="Ttulo5">
    <w:name w:val="heading 5"/>
    <w:basedOn w:val="Normal"/>
    <w:next w:val="Normal"/>
    <w:qFormat/>
    <w:pPr>
      <w:keepNext/>
      <w:numPr>
        <w:ilvl w:val="4"/>
        <w:numId w:val="8"/>
      </w:numPr>
      <w:tabs>
        <w:tab w:val="center" w:pos="914"/>
      </w:tabs>
      <w:jc w:val="center"/>
      <w:outlineLvl w:val="4"/>
    </w:pPr>
    <w:rPr>
      <w:rFonts w:ascii="Tahoma" w:hAnsi="Tahoma"/>
      <w:b/>
      <w:sz w:val="16"/>
    </w:rPr>
  </w:style>
  <w:style w:type="paragraph" w:styleId="Ttulo6">
    <w:name w:val="heading 6"/>
    <w:basedOn w:val="Normal"/>
    <w:next w:val="Normal"/>
    <w:qFormat/>
    <w:pPr>
      <w:numPr>
        <w:ilvl w:val="5"/>
        <w:numId w:val="8"/>
      </w:numPr>
      <w:spacing w:before="240" w:after="60" w:line="240" w:lineRule="atLeast"/>
      <w:outlineLvl w:val="5"/>
    </w:pPr>
    <w:rPr>
      <w:i/>
      <w:sz w:val="22"/>
      <w:lang w:val="en-US"/>
    </w:rPr>
  </w:style>
  <w:style w:type="paragraph" w:styleId="Ttulo7">
    <w:name w:val="heading 7"/>
    <w:basedOn w:val="Normal"/>
    <w:next w:val="Normal"/>
    <w:qFormat/>
    <w:pPr>
      <w:numPr>
        <w:ilvl w:val="6"/>
        <w:numId w:val="8"/>
      </w:numPr>
      <w:spacing w:before="240" w:after="60" w:line="240" w:lineRule="atLeast"/>
      <w:outlineLvl w:val="6"/>
    </w:pPr>
    <w:rPr>
      <w:sz w:val="20"/>
      <w:lang w:val="en-US"/>
    </w:rPr>
  </w:style>
  <w:style w:type="paragraph" w:styleId="Ttulo8">
    <w:name w:val="heading 8"/>
    <w:basedOn w:val="Normal"/>
    <w:next w:val="Normal"/>
    <w:qFormat/>
    <w:pPr>
      <w:numPr>
        <w:ilvl w:val="7"/>
        <w:numId w:val="8"/>
      </w:numPr>
      <w:spacing w:before="240" w:after="60" w:line="240" w:lineRule="atLeast"/>
      <w:outlineLvl w:val="7"/>
    </w:pPr>
    <w:rPr>
      <w:i/>
      <w:sz w:val="20"/>
      <w:lang w:val="en-US"/>
    </w:rPr>
  </w:style>
  <w:style w:type="paragraph" w:styleId="Ttulo9">
    <w:name w:val="heading 9"/>
    <w:basedOn w:val="Normal"/>
    <w:next w:val="Normal"/>
    <w:qFormat/>
    <w:pPr>
      <w:numPr>
        <w:ilvl w:val="8"/>
        <w:numId w:val="8"/>
      </w:numPr>
      <w:spacing w:before="240" w:after="60" w:line="240" w:lineRule="atLeast"/>
      <w:outlineLvl w:val="8"/>
    </w:pPr>
    <w:rPr>
      <w:b/>
      <w:i/>
      <w:sz w:val="1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2">
    <w:name w:val="WW8Num2z2"/>
    <w:rPr>
      <w:rFonts w:ascii="Symbol" w:hAnsi="Symbol" w:cs="Symbol"/>
      <w:b/>
      <w:color w:val="000000"/>
      <w:szCs w:val="24"/>
      <w:lang w:val="x-none" w:eastAsia="x-none" w:bidi="x-none"/>
    </w:rPr>
  </w:style>
  <w:style w:type="character" w:customStyle="1" w:styleId="WW8Num3z0">
    <w:name w:val="WW8Num3z0"/>
    <w:rPr>
      <w:rFonts w:ascii="Symbol" w:hAnsi="Symbol" w:cs="StarSymbol"/>
      <w:sz w:val="18"/>
      <w:szCs w:val="18"/>
    </w:rPr>
  </w:style>
  <w:style w:type="character" w:customStyle="1" w:styleId="WW8Num4z0">
    <w:name w:val="WW8Num4z0"/>
    <w:rPr>
      <w:rFonts w:ascii="Symbol" w:hAnsi="Symbol" w:cs="StarSymbol"/>
      <w:sz w:val="18"/>
      <w:szCs w:val="18"/>
    </w:rPr>
  </w:style>
  <w:style w:type="character" w:customStyle="1" w:styleId="WW8Num5z0">
    <w:name w:val="WW8Num5z0"/>
    <w:rPr>
      <w:rFonts w:ascii="Symbol" w:hAnsi="Symbol" w:cs="StarSymbol"/>
      <w:sz w:val="18"/>
      <w:szCs w:val="18"/>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cs="Times New Roman"/>
    </w:rPr>
  </w:style>
  <w:style w:type="character" w:customStyle="1" w:styleId="WW8Num9z1">
    <w:name w:val="WW8Num9z1"/>
    <w:rPr>
      <w:rFonts w:cs="Times New Roman"/>
      <w:b/>
    </w:rPr>
  </w:style>
  <w:style w:type="character" w:customStyle="1" w:styleId="WW8Num9z2">
    <w:name w:val="WW8Num9z2"/>
    <w:rPr>
      <w:rFonts w:cs="Times New Roman"/>
      <w:color w:val="auto"/>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spacing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cs="Times New Roman"/>
    </w:rPr>
  </w:style>
  <w:style w:type="character" w:customStyle="1" w:styleId="WW8Num25z1">
    <w:name w:val="WW8Num25z1"/>
    <w:rPr>
      <w:rFonts w:cs="Times New Roman"/>
      <w:b/>
    </w:rPr>
  </w:style>
  <w:style w:type="character" w:customStyle="1" w:styleId="WW8Num25z2">
    <w:name w:val="WW8Num25z2"/>
    <w:rPr>
      <w:rFonts w:cs="Times New Roman"/>
      <w:color w:val="auto"/>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Fontepargpadro1">
    <w:name w:val="Fonte parág. padrão1"/>
  </w:style>
  <w:style w:type="character" w:styleId="Nmerodepgina">
    <w:name w:val="page number"/>
    <w:rPr>
      <w:sz w:val="16"/>
    </w:rPr>
  </w:style>
  <w:style w:type="character" w:styleId="Hyperlink">
    <w:name w:val="Hyperlink"/>
    <w:uiPriority w:val="99"/>
    <w:rPr>
      <w:rFonts w:ascii="Arial" w:hAnsi="Arial"/>
      <w:b/>
      <w:color w:val="auto"/>
      <w:u w:val="none"/>
    </w:rPr>
  </w:style>
  <w:style w:type="character" w:styleId="HiperlinkVisitado">
    <w:name w:val="FollowedHyperlink"/>
    <w:rPr>
      <w:color w:val="800080"/>
      <w:u w:val="single"/>
    </w:rPr>
  </w:style>
  <w:style w:type="character" w:customStyle="1" w:styleId="Smbolosdenumerao">
    <w:name w:val="Símbolos de numeração"/>
  </w:style>
  <w:style w:type="character" w:customStyle="1" w:styleId="Marcas">
    <w:name w:val="Marcas"/>
    <w:rPr>
      <w:rFonts w:ascii="StarSymbol" w:eastAsia="StarSymbol" w:hAnsi="StarSymbol" w:cs="StarSymbol"/>
      <w:sz w:val="18"/>
      <w:szCs w:val="18"/>
    </w:rPr>
  </w:style>
  <w:style w:type="character" w:customStyle="1" w:styleId="TextodebaloChar">
    <w:name w:val="Texto de balão Char"/>
    <w:rPr>
      <w:rFonts w:ascii="Tahoma" w:eastAsia="Lucida Sans Unicode" w:hAnsi="Tahoma" w:cs="Tahoma"/>
      <w:color w:val="000000"/>
      <w:sz w:val="16"/>
      <w:szCs w:val="16"/>
      <w:lang w:eastAsia="en-US" w:bidi="en-US"/>
    </w:rPr>
  </w:style>
  <w:style w:type="character" w:customStyle="1" w:styleId="MapadoDocumentoChar">
    <w:name w:val="Mapa do Documento Char"/>
    <w:rPr>
      <w:rFonts w:ascii="Tahoma" w:eastAsia="Lucida Sans Unicode" w:hAnsi="Tahoma" w:cs="Tahoma"/>
      <w:color w:val="000000"/>
      <w:sz w:val="16"/>
      <w:szCs w:val="16"/>
      <w:lang w:eastAsia="en-US" w:bidi="en-US"/>
    </w:rPr>
  </w:style>
  <w:style w:type="character" w:customStyle="1" w:styleId="RodapChar">
    <w:name w:val="Rodapé Char"/>
    <w:rPr>
      <w:rFonts w:eastAsia="Lucida Sans Unicode" w:cs="Tahoma"/>
      <w:color w:val="000000"/>
      <w:sz w:val="24"/>
      <w:szCs w:val="24"/>
      <w:lang w:eastAsia="en-US" w:bidi="en-US"/>
    </w:rPr>
  </w:style>
  <w:style w:type="character" w:customStyle="1" w:styleId="Refdecomentrio1">
    <w:name w:val="Ref. de comentário1"/>
    <w:rPr>
      <w:sz w:val="16"/>
      <w:szCs w:val="16"/>
    </w:rPr>
  </w:style>
  <w:style w:type="character" w:customStyle="1" w:styleId="TextodecomentrioChar">
    <w:name w:val="Texto de comentário Char"/>
    <w:rPr>
      <w:rFonts w:eastAsia="Lucida Sans Unicode" w:cs="Tahoma"/>
      <w:color w:val="000000"/>
      <w:lang w:eastAsia="en-US" w:bidi="en-US"/>
    </w:rPr>
  </w:style>
  <w:style w:type="character" w:customStyle="1" w:styleId="AssuntodocomentrioChar">
    <w:name w:val="Assunto do comentário Char"/>
    <w:rPr>
      <w:rFonts w:eastAsia="Lucida Sans Unicode" w:cs="Tahoma"/>
      <w:b/>
      <w:bCs/>
      <w:color w:val="000000"/>
      <w:lang w:eastAsia="en-US" w:bidi="en-US"/>
    </w:rPr>
  </w:style>
  <w:style w:type="character" w:customStyle="1" w:styleId="left">
    <w:name w:val="left"/>
    <w:basedOn w:val="Fontepargpadro1"/>
  </w:style>
  <w:style w:type="paragraph" w:customStyle="1" w:styleId="Ttulo10">
    <w:name w:val="Título1"/>
    <w:basedOn w:val="Normal"/>
    <w:next w:val="Corpodetexto"/>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pPr>
      <w:spacing w:after="120"/>
    </w:pPr>
    <w:rPr>
      <w:lang w:val="x-none"/>
    </w:rPr>
  </w:style>
  <w:style w:type="paragraph" w:styleId="Lista">
    <w:name w:val="List"/>
    <w:basedOn w:val="Corpodetexto"/>
  </w:style>
  <w:style w:type="paragraph" w:customStyle="1" w:styleId="Legenda2">
    <w:name w:val="Legenda2"/>
    <w:basedOn w:val="Normal"/>
    <w:next w:val="Normal"/>
    <w:pPr>
      <w:widowControl/>
      <w:suppressAutoHyphens w:val="0"/>
      <w:spacing w:after="200" w:line="276" w:lineRule="auto"/>
      <w:jc w:val="both"/>
    </w:pPr>
    <w:rPr>
      <w:rFonts w:ascii="Calibri" w:eastAsia="Calibri" w:hAnsi="Calibri" w:cs="Times New Roman"/>
      <w:b/>
      <w:bCs/>
      <w:color w:val="auto"/>
      <w:sz w:val="20"/>
      <w:szCs w:val="20"/>
      <w:lang w:eastAsia="ar-SA" w:bidi="ar-SA"/>
    </w:rPr>
  </w:style>
  <w:style w:type="paragraph" w:customStyle="1" w:styleId="ndice">
    <w:name w:val="Índice"/>
    <w:basedOn w:val="Normal"/>
    <w:pPr>
      <w:suppressLineNumbers/>
    </w:pPr>
  </w:style>
  <w:style w:type="paragraph" w:customStyle="1" w:styleId="QualidadeTitulo1">
    <w:name w:val="QualidadeTitulo1"/>
    <w:basedOn w:val="Normal"/>
    <w:pPr>
      <w:numPr>
        <w:numId w:val="1"/>
      </w:numPr>
      <w:spacing w:before="425" w:after="283" w:line="360" w:lineRule="auto"/>
    </w:pPr>
    <w:rPr>
      <w:rFonts w:ascii="Arial" w:hAnsi="Arial"/>
      <w:b/>
    </w:rPr>
  </w:style>
  <w:style w:type="paragraph" w:customStyle="1" w:styleId="QualidadeTitulo2">
    <w:name w:val="QualidadeTitulo2"/>
    <w:link w:val="QualidadeTitulo2Char"/>
    <w:pPr>
      <w:widowControl w:val="0"/>
      <w:tabs>
        <w:tab w:val="num" w:pos="363"/>
      </w:tabs>
      <w:suppressAutoHyphens/>
      <w:spacing w:before="283" w:after="283" w:line="360" w:lineRule="auto"/>
      <w:ind w:left="363" w:hanging="363"/>
    </w:pPr>
    <w:rPr>
      <w:rFonts w:ascii="Arial" w:eastAsia="Lucida Sans Unicode" w:hAnsi="Arial" w:cs="Tahoma"/>
      <w:b/>
      <w:color w:val="000000"/>
      <w:szCs w:val="24"/>
      <w:lang w:eastAsia="en-US" w:bidi="en-US"/>
    </w:rPr>
  </w:style>
  <w:style w:type="paragraph" w:customStyle="1" w:styleId="Captulo">
    <w:name w:val="Capítulo"/>
    <w:basedOn w:val="Normal"/>
    <w:next w:val="Corpodetexto"/>
    <w:pPr>
      <w:keepNext/>
      <w:spacing w:before="240" w:after="120"/>
    </w:pPr>
    <w:rPr>
      <w:rFonts w:ascii="Arial" w:hAnsi="Arial"/>
      <w:sz w:val="28"/>
      <w:szCs w:val="28"/>
    </w:rPr>
  </w:style>
  <w:style w:type="paragraph" w:customStyle="1" w:styleId="Legenda1">
    <w:name w:val="Legenda1"/>
    <w:basedOn w:val="Normal"/>
    <w:pPr>
      <w:suppressLineNumbers/>
      <w:spacing w:before="120" w:after="120"/>
    </w:pPr>
    <w:rPr>
      <w:i/>
      <w:iCs/>
    </w:rPr>
  </w:style>
  <w:style w:type="paragraph" w:styleId="Ttulo">
    <w:name w:val="Title"/>
    <w:basedOn w:val="Normal"/>
    <w:next w:val="Subttulo"/>
    <w:qFormat/>
    <w:rsid w:val="007D592A"/>
    <w:pPr>
      <w:spacing w:after="240"/>
      <w:jc w:val="center"/>
    </w:pPr>
    <w:rPr>
      <w:b/>
      <w:caps/>
    </w:rPr>
  </w:style>
  <w:style w:type="paragraph" w:styleId="Subttulo">
    <w:name w:val="Subtitle"/>
    <w:basedOn w:val="Normal"/>
    <w:next w:val="Corpodetexto"/>
    <w:qFormat/>
    <w:rsid w:val="00C71442"/>
    <w:pPr>
      <w:spacing w:before="120" w:after="360"/>
      <w:jc w:val="center"/>
    </w:pPr>
    <w:rPr>
      <w:b/>
      <w:iCs/>
      <w:sz w:val="28"/>
      <w:szCs w:val="28"/>
    </w:rPr>
  </w:style>
  <w:style w:type="paragraph" w:styleId="Cabealho">
    <w:name w:val="header"/>
    <w:basedOn w:val="Normal"/>
    <w:pPr>
      <w:suppressLineNumbers/>
      <w:tabs>
        <w:tab w:val="center" w:pos="4818"/>
        <w:tab w:val="right" w:pos="9637"/>
      </w:tabs>
    </w:pPr>
  </w:style>
  <w:style w:type="paragraph" w:styleId="Rodap">
    <w:name w:val="footer"/>
    <w:basedOn w:val="Normal"/>
    <w:pPr>
      <w:suppressLineNumbers/>
      <w:tabs>
        <w:tab w:val="center" w:pos="4818"/>
        <w:tab w:val="right" w:pos="9637"/>
      </w:tabs>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Ttulodondice">
    <w:name w:val="Título do índice"/>
    <w:basedOn w:val="Captulo"/>
    <w:pPr>
      <w:suppressLineNumbers/>
      <w:spacing w:before="283" w:after="283"/>
      <w:jc w:val="center"/>
    </w:pPr>
    <w:rPr>
      <w:b/>
      <w:bCs/>
      <w:szCs w:val="32"/>
    </w:rPr>
  </w:style>
  <w:style w:type="paragraph" w:styleId="Sumrio1">
    <w:name w:val="toc 1"/>
    <w:basedOn w:val="ndice"/>
    <w:uiPriority w:val="39"/>
    <w:qFormat/>
    <w:pPr>
      <w:suppressLineNumbers w:val="0"/>
      <w:spacing w:before="120" w:after="120"/>
    </w:pPr>
    <w:rPr>
      <w:rFonts w:ascii="Calibri" w:hAnsi="Calibri" w:cs="Calibri"/>
      <w:b/>
      <w:bCs/>
      <w:caps/>
      <w:sz w:val="20"/>
      <w:szCs w:val="20"/>
    </w:rPr>
  </w:style>
  <w:style w:type="paragraph" w:styleId="Sumrio2">
    <w:name w:val="toc 2"/>
    <w:basedOn w:val="ndice"/>
    <w:uiPriority w:val="39"/>
    <w:qFormat/>
    <w:rsid w:val="0086004F"/>
    <w:pPr>
      <w:suppressLineNumbers w:val="0"/>
      <w:ind w:left="908" w:hanging="454"/>
    </w:pPr>
    <w:rPr>
      <w:rFonts w:ascii="Calibri" w:hAnsi="Calibri" w:cs="Calibri"/>
      <w:smallCaps/>
      <w:sz w:val="20"/>
      <w:szCs w:val="20"/>
    </w:rPr>
  </w:style>
  <w:style w:type="paragraph" w:styleId="Sumrio3">
    <w:name w:val="toc 3"/>
    <w:basedOn w:val="ndice"/>
    <w:uiPriority w:val="39"/>
    <w:qFormat/>
    <w:rsid w:val="0086004F"/>
    <w:pPr>
      <w:suppressLineNumbers w:val="0"/>
      <w:ind w:left="1475" w:hanging="454"/>
    </w:pPr>
    <w:rPr>
      <w:rFonts w:ascii="Calibri" w:hAnsi="Calibri" w:cs="Calibri"/>
      <w:i/>
      <w:iCs/>
      <w:sz w:val="20"/>
      <w:szCs w:val="20"/>
    </w:rPr>
  </w:style>
  <w:style w:type="paragraph" w:styleId="Sumrio4">
    <w:name w:val="toc 4"/>
    <w:basedOn w:val="ndice"/>
    <w:uiPriority w:val="39"/>
    <w:pPr>
      <w:suppressLineNumbers w:val="0"/>
      <w:ind w:left="720"/>
    </w:pPr>
    <w:rPr>
      <w:rFonts w:ascii="Calibri" w:hAnsi="Calibri" w:cs="Calibri"/>
      <w:sz w:val="18"/>
      <w:szCs w:val="18"/>
    </w:rPr>
  </w:style>
  <w:style w:type="paragraph" w:styleId="Sumrio5">
    <w:name w:val="toc 5"/>
    <w:basedOn w:val="ndice"/>
    <w:uiPriority w:val="39"/>
    <w:pPr>
      <w:suppressLineNumbers w:val="0"/>
      <w:ind w:left="960"/>
    </w:pPr>
    <w:rPr>
      <w:rFonts w:ascii="Calibri" w:hAnsi="Calibri" w:cs="Calibri"/>
      <w:sz w:val="18"/>
      <w:szCs w:val="18"/>
    </w:rPr>
  </w:style>
  <w:style w:type="paragraph" w:styleId="Sumrio6">
    <w:name w:val="toc 6"/>
    <w:basedOn w:val="ndice"/>
    <w:uiPriority w:val="39"/>
    <w:pPr>
      <w:suppressLineNumbers w:val="0"/>
      <w:ind w:left="1200"/>
    </w:pPr>
    <w:rPr>
      <w:rFonts w:ascii="Calibri" w:hAnsi="Calibri" w:cs="Calibri"/>
      <w:sz w:val="18"/>
      <w:szCs w:val="18"/>
    </w:rPr>
  </w:style>
  <w:style w:type="paragraph" w:styleId="Sumrio7">
    <w:name w:val="toc 7"/>
    <w:basedOn w:val="ndice"/>
    <w:uiPriority w:val="39"/>
    <w:pPr>
      <w:suppressLineNumbers w:val="0"/>
      <w:ind w:left="1440"/>
    </w:pPr>
    <w:rPr>
      <w:rFonts w:ascii="Calibri" w:hAnsi="Calibri" w:cs="Calibri"/>
      <w:sz w:val="18"/>
      <w:szCs w:val="18"/>
    </w:rPr>
  </w:style>
  <w:style w:type="paragraph" w:styleId="Sumrio8">
    <w:name w:val="toc 8"/>
    <w:basedOn w:val="ndice"/>
    <w:uiPriority w:val="39"/>
    <w:pPr>
      <w:suppressLineNumbers w:val="0"/>
      <w:ind w:left="1680"/>
    </w:pPr>
    <w:rPr>
      <w:rFonts w:ascii="Calibri" w:hAnsi="Calibri" w:cs="Calibri"/>
      <w:sz w:val="18"/>
      <w:szCs w:val="18"/>
    </w:rPr>
  </w:style>
  <w:style w:type="paragraph" w:styleId="Sumrio9">
    <w:name w:val="toc 9"/>
    <w:basedOn w:val="ndice"/>
    <w:uiPriority w:val="39"/>
    <w:pPr>
      <w:suppressLineNumbers w:val="0"/>
      <w:ind w:left="1920"/>
    </w:pPr>
    <w:rPr>
      <w:rFonts w:ascii="Calibri" w:hAnsi="Calibri" w:cs="Calibri"/>
      <w:sz w:val="18"/>
      <w:szCs w:val="18"/>
    </w:rPr>
  </w:style>
  <w:style w:type="paragraph" w:customStyle="1" w:styleId="Entradadendice10">
    <w:name w:val="Entrada de índice 10"/>
    <w:basedOn w:val="ndice"/>
    <w:pPr>
      <w:tabs>
        <w:tab w:val="right" w:leader="dot" w:pos="9637"/>
      </w:tabs>
      <w:ind w:left="2547"/>
    </w:pPr>
  </w:style>
  <w:style w:type="paragraph" w:styleId="Remissivo1">
    <w:name w:val="index 1"/>
    <w:basedOn w:val="Normal"/>
    <w:next w:val="Normal"/>
    <w:pPr>
      <w:ind w:left="240" w:hanging="240"/>
    </w:pPr>
  </w:style>
  <w:style w:type="paragraph" w:customStyle="1" w:styleId="Contedodoquadro">
    <w:name w:val="Conteúdo do quadro"/>
    <w:basedOn w:val="Corpodetexto"/>
  </w:style>
  <w:style w:type="paragraph" w:customStyle="1" w:styleId="Ttulo100">
    <w:name w:val="Título 10"/>
    <w:basedOn w:val="Captulo"/>
    <w:next w:val="Corpodetexto"/>
    <w:rPr>
      <w:b/>
      <w:bCs/>
      <w:sz w:val="21"/>
      <w:szCs w:val="21"/>
    </w:rPr>
  </w:style>
  <w:style w:type="paragraph" w:customStyle="1" w:styleId="Notasdemargemdepgina">
    <w:name w:val="Notas de margem de página"/>
    <w:basedOn w:val="Corpodetexto"/>
    <w:pPr>
      <w:ind w:left="2268"/>
    </w:pPr>
  </w:style>
  <w:style w:type="paragraph" w:customStyle="1" w:styleId="Recuodalista">
    <w:name w:val="Recuo da lista"/>
    <w:basedOn w:val="Corpodetexto"/>
    <w:pPr>
      <w:tabs>
        <w:tab w:val="left" w:pos="2835"/>
      </w:tabs>
      <w:ind w:left="2835" w:hanging="2551"/>
    </w:pPr>
  </w:style>
  <w:style w:type="paragraph" w:customStyle="1" w:styleId="Primeirorecuodecorpodetexto1">
    <w:name w:val="Primeiro recuo de corpo de texto1"/>
    <w:basedOn w:val="Corpodetexto"/>
    <w:pPr>
      <w:ind w:firstLine="283"/>
    </w:pPr>
  </w:style>
  <w:style w:type="paragraph" w:styleId="Recuodecorpodetexto">
    <w:name w:val="Body Text Indent"/>
    <w:basedOn w:val="Corpodetexto"/>
    <w:link w:val="RecuodecorpodetextoChar"/>
    <w:pPr>
      <w:ind w:left="283"/>
    </w:pPr>
  </w:style>
  <w:style w:type="paragraph" w:customStyle="1" w:styleId="Saudaesfinais">
    <w:name w:val="Saudações finais"/>
    <w:basedOn w:val="Normal"/>
    <w:pPr>
      <w:suppressLineNumbers/>
    </w:pPr>
  </w:style>
  <w:style w:type="paragraph" w:customStyle="1" w:styleId="QualidadeTexto">
    <w:name w:val="QualidadeTexto"/>
    <w:pPr>
      <w:widowControl w:val="0"/>
      <w:suppressAutoHyphens/>
      <w:spacing w:line="360" w:lineRule="auto"/>
      <w:jc w:val="both"/>
    </w:pPr>
    <w:rPr>
      <w:rFonts w:ascii="Arial" w:eastAsia="Lucida Sans Unicode" w:hAnsi="Arial" w:cs="Tahoma"/>
      <w:color w:val="000000"/>
      <w:szCs w:val="24"/>
      <w:lang w:eastAsia="en-US" w:bidi="en-US"/>
    </w:rPr>
  </w:style>
  <w:style w:type="paragraph" w:customStyle="1" w:styleId="QualidadeMarcadores">
    <w:name w:val="QualidadeMarcadores"/>
    <w:pPr>
      <w:widowControl w:val="0"/>
      <w:numPr>
        <w:numId w:val="2"/>
      </w:numPr>
      <w:suppressAutoHyphens/>
      <w:spacing w:line="360" w:lineRule="auto"/>
    </w:pPr>
    <w:rPr>
      <w:rFonts w:ascii="Arial" w:eastAsia="Lucida Sans Unicode" w:hAnsi="Arial" w:cs="Tahoma"/>
      <w:color w:val="000000"/>
      <w:szCs w:val="24"/>
      <w:lang w:eastAsia="en-US" w:bidi="en-US"/>
    </w:rPr>
  </w:style>
  <w:style w:type="paragraph" w:customStyle="1" w:styleId="QualidadeTitulo1Sumario">
    <w:name w:val="QualidadeTitulo1Sumario"/>
    <w:pPr>
      <w:widowControl w:val="0"/>
      <w:suppressAutoHyphens/>
      <w:spacing w:before="227" w:line="360" w:lineRule="auto"/>
    </w:pPr>
    <w:rPr>
      <w:rFonts w:ascii="Arial" w:eastAsia="Lucida Sans Unicode" w:hAnsi="Arial" w:cs="Tahoma"/>
      <w:b/>
      <w:color w:val="000000"/>
      <w:sz w:val="24"/>
      <w:szCs w:val="24"/>
      <w:lang w:eastAsia="en-US" w:bidi="en-US"/>
    </w:rPr>
  </w:style>
  <w:style w:type="paragraph" w:customStyle="1" w:styleId="QualidadeTitulo2Sumario">
    <w:name w:val="QualidadeTitulo2Sumario"/>
    <w:pPr>
      <w:widowControl w:val="0"/>
      <w:suppressAutoHyphens/>
      <w:spacing w:before="113"/>
    </w:pPr>
    <w:rPr>
      <w:rFonts w:ascii="Arial" w:eastAsia="Lucida Sans Unicode" w:hAnsi="Arial" w:cs="Tahoma"/>
      <w:b/>
      <w:color w:val="000000"/>
      <w:sz w:val="24"/>
      <w:szCs w:val="24"/>
      <w:lang w:eastAsia="en-US" w:bidi="en-US"/>
    </w:rPr>
  </w:style>
  <w:style w:type="paragraph" w:customStyle="1" w:styleId="QualidadeSumario">
    <w:name w:val="QualidadeSumario"/>
    <w:basedOn w:val="Normal"/>
    <w:pPr>
      <w:spacing w:before="170" w:after="283"/>
      <w:jc w:val="center"/>
    </w:pPr>
    <w:rPr>
      <w:rFonts w:ascii="Arial" w:hAnsi="Arial"/>
      <w:b/>
      <w:sz w:val="32"/>
    </w:rPr>
  </w:style>
  <w:style w:type="paragraph" w:customStyle="1" w:styleId="QualidadeCapaTitulos">
    <w:name w:val="QualidadeCapaTitulos"/>
    <w:basedOn w:val="Normal"/>
    <w:pPr>
      <w:spacing w:line="480" w:lineRule="auto"/>
      <w:jc w:val="right"/>
    </w:pPr>
    <w:rPr>
      <w:rFonts w:ascii="Arial" w:hAnsi="Arial"/>
      <w:sz w:val="32"/>
    </w:rPr>
  </w:style>
  <w:style w:type="paragraph" w:customStyle="1" w:styleId="QualidadeSubItens">
    <w:name w:val="QualidadeSubItens"/>
    <w:pPr>
      <w:widowControl w:val="0"/>
      <w:tabs>
        <w:tab w:val="num" w:pos="363"/>
      </w:tabs>
      <w:suppressAutoHyphens/>
      <w:spacing w:line="360" w:lineRule="auto"/>
      <w:ind w:left="709"/>
      <w:jc w:val="both"/>
    </w:pPr>
    <w:rPr>
      <w:rFonts w:ascii="Arial" w:eastAsia="Lucida Sans Unicode" w:hAnsi="Arial" w:cs="Tahoma"/>
      <w:color w:val="000000"/>
      <w:szCs w:val="24"/>
      <w:lang w:eastAsia="en-US" w:bidi="en-US"/>
    </w:rPr>
  </w:style>
  <w:style w:type="paragraph" w:customStyle="1" w:styleId="QualidadeTabelas">
    <w:name w:val="QualidadeTabelas"/>
    <w:basedOn w:val="Normal"/>
    <w:rPr>
      <w:rFonts w:ascii="Arial" w:hAnsi="Arial"/>
      <w:sz w:val="20"/>
    </w:rPr>
  </w:style>
  <w:style w:type="paragraph" w:customStyle="1" w:styleId="QualidadeMarcadores1">
    <w:name w:val="QualidadeMarcadores1"/>
    <w:pPr>
      <w:widowControl w:val="0"/>
      <w:tabs>
        <w:tab w:val="num" w:pos="363"/>
      </w:tabs>
      <w:suppressAutoHyphens/>
      <w:spacing w:line="360" w:lineRule="auto"/>
      <w:ind w:left="709"/>
    </w:pPr>
    <w:rPr>
      <w:rFonts w:ascii="Arial" w:eastAsia="Lucida Sans Unicode" w:hAnsi="Arial" w:cs="Tahoma"/>
      <w:color w:val="000000"/>
      <w:szCs w:val="24"/>
      <w:lang w:eastAsia="en-US" w:bidi="en-US"/>
    </w:rPr>
  </w:style>
  <w:style w:type="paragraph" w:customStyle="1" w:styleId="QualidadeSubItens2">
    <w:name w:val="QualidadeSubItens2"/>
    <w:pPr>
      <w:widowControl w:val="0"/>
      <w:tabs>
        <w:tab w:val="num" w:pos="363"/>
      </w:tabs>
      <w:suppressAutoHyphens/>
      <w:spacing w:line="360" w:lineRule="auto"/>
      <w:ind w:left="1134"/>
      <w:jc w:val="both"/>
    </w:pPr>
    <w:rPr>
      <w:rFonts w:ascii="Arial" w:eastAsia="Lucida Sans Unicode" w:hAnsi="Arial" w:cs="Tahoma"/>
      <w:color w:val="000000"/>
      <w:szCs w:val="24"/>
      <w:lang w:eastAsia="en-US" w:bidi="en-US"/>
    </w:rPr>
  </w:style>
  <w:style w:type="paragraph" w:customStyle="1" w:styleId="QualidadeSubItens1">
    <w:name w:val="QualidadeSubItens1"/>
    <w:pPr>
      <w:widowControl w:val="0"/>
      <w:tabs>
        <w:tab w:val="num" w:pos="363"/>
      </w:tabs>
      <w:suppressAutoHyphens/>
      <w:spacing w:line="360" w:lineRule="auto"/>
      <w:ind w:left="709"/>
    </w:pPr>
    <w:rPr>
      <w:rFonts w:ascii="Arial" w:eastAsia="Lucida Sans Unicode" w:hAnsi="Arial" w:cs="Tahoma"/>
      <w:color w:val="000000"/>
      <w:szCs w:val="24"/>
      <w:lang w:eastAsia="en-US" w:bidi="en-US"/>
    </w:rPr>
  </w:style>
  <w:style w:type="paragraph" w:customStyle="1" w:styleId="QualidadeMarcadores2">
    <w:name w:val="QualidadeMarcadores2"/>
    <w:pPr>
      <w:widowControl w:val="0"/>
      <w:tabs>
        <w:tab w:val="num" w:pos="363"/>
      </w:tabs>
      <w:suppressAutoHyphens/>
      <w:spacing w:line="360" w:lineRule="auto"/>
      <w:ind w:left="1134"/>
    </w:pPr>
    <w:rPr>
      <w:rFonts w:ascii="Arial" w:eastAsia="Lucida Sans Unicode" w:hAnsi="Arial" w:cs="Tahoma"/>
      <w:color w:val="000000"/>
      <w:szCs w:val="24"/>
      <w:lang w:eastAsia="en-US" w:bidi="en-US"/>
    </w:rPr>
  </w:style>
  <w:style w:type="paragraph" w:customStyle="1" w:styleId="Textodebalo1">
    <w:name w:val="Texto de balão1"/>
    <w:basedOn w:val="Normal"/>
    <w:rPr>
      <w:rFonts w:ascii="Tahoma" w:hAnsi="Tahoma"/>
      <w:sz w:val="16"/>
      <w:szCs w:val="16"/>
    </w:rPr>
  </w:style>
  <w:style w:type="paragraph" w:styleId="NormalWeb">
    <w:name w:val="Normal (Web)"/>
    <w:basedOn w:val="Normal"/>
    <w:uiPriority w:val="99"/>
    <w:pPr>
      <w:widowControl/>
      <w:suppressAutoHyphens w:val="0"/>
      <w:spacing w:before="100" w:after="119"/>
    </w:pPr>
    <w:rPr>
      <w:rFonts w:eastAsia="Times New Roman" w:cs="Times New Roman"/>
      <w:color w:val="auto"/>
      <w:lang w:eastAsia="ar-SA" w:bidi="ar-SA"/>
    </w:rPr>
  </w:style>
  <w:style w:type="paragraph" w:customStyle="1" w:styleId="MapadoDocumento1">
    <w:name w:val="Mapa do Documento1"/>
    <w:basedOn w:val="Normal"/>
    <w:rPr>
      <w:rFonts w:ascii="Tahoma" w:hAnsi="Tahoma"/>
      <w:sz w:val="16"/>
      <w:szCs w:val="16"/>
    </w:rPr>
  </w:style>
  <w:style w:type="paragraph" w:customStyle="1" w:styleId="CabealhodoSumrio1">
    <w:name w:val="Cabeçalho do Sumário1"/>
    <w:basedOn w:val="Ttulo1"/>
    <w:next w:val="Normal"/>
    <w:pPr>
      <w:keepNext/>
      <w:keepLines/>
      <w:widowControl/>
      <w:numPr>
        <w:numId w:val="0"/>
      </w:numPr>
      <w:suppressAutoHyphens w:val="0"/>
      <w:spacing w:before="480" w:after="0" w:line="276" w:lineRule="auto"/>
    </w:pPr>
    <w:rPr>
      <w:rFonts w:ascii="Cambria" w:eastAsia="Times New Roman" w:hAnsi="Cambria" w:cs="Times New Roman"/>
      <w:bCs/>
      <w:color w:val="365F91"/>
      <w:sz w:val="28"/>
      <w:szCs w:val="28"/>
      <w:lang w:eastAsia="ar-SA" w:bidi="ar-SA"/>
    </w:rPr>
  </w:style>
  <w:style w:type="paragraph" w:customStyle="1" w:styleId="Textodecomentrio1">
    <w:name w:val="Texto de comentário1"/>
    <w:basedOn w:val="Normal"/>
    <w:rPr>
      <w:sz w:val="20"/>
      <w:szCs w:val="20"/>
    </w:rPr>
  </w:style>
  <w:style w:type="paragraph" w:customStyle="1" w:styleId="Assuntodocomentrio1">
    <w:name w:val="Assunto do comentário1"/>
    <w:basedOn w:val="Textodecomentrio1"/>
    <w:next w:val="Textodecomentrio1"/>
    <w:rPr>
      <w:b/>
      <w:bCs/>
    </w:r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Sumrio10">
    <w:name w:val="Sumário 10"/>
    <w:basedOn w:val="ndice"/>
    <w:pPr>
      <w:tabs>
        <w:tab w:val="right" w:leader="dot" w:pos="7091"/>
      </w:tabs>
      <w:ind w:left="2547"/>
    </w:pPr>
  </w:style>
  <w:style w:type="paragraph" w:styleId="Textodebalo">
    <w:name w:val="Balloon Text"/>
    <w:basedOn w:val="Normal"/>
    <w:link w:val="TextodebaloChar1"/>
    <w:uiPriority w:val="99"/>
    <w:semiHidden/>
    <w:unhideWhenUsed/>
    <w:rsid w:val="005158BD"/>
    <w:rPr>
      <w:rFonts w:ascii="Tahoma" w:hAnsi="Tahoma"/>
      <w:sz w:val="16"/>
      <w:szCs w:val="16"/>
      <w:lang w:val="x-none"/>
    </w:rPr>
  </w:style>
  <w:style w:type="character" w:customStyle="1" w:styleId="TextodebaloChar1">
    <w:name w:val="Texto de balão Char1"/>
    <w:link w:val="Textodebalo"/>
    <w:uiPriority w:val="99"/>
    <w:semiHidden/>
    <w:rsid w:val="005158BD"/>
    <w:rPr>
      <w:rFonts w:ascii="Tahoma" w:eastAsia="Lucida Sans Unicode" w:hAnsi="Tahoma" w:cs="Tahoma"/>
      <w:color w:val="000000"/>
      <w:sz w:val="16"/>
      <w:szCs w:val="16"/>
      <w:lang w:eastAsia="en-US" w:bidi="en-US"/>
    </w:rPr>
  </w:style>
  <w:style w:type="character" w:customStyle="1" w:styleId="Ttulo1Char">
    <w:name w:val="Título 1 Char"/>
    <w:link w:val="Ttulo1"/>
    <w:uiPriority w:val="9"/>
    <w:rsid w:val="00585273"/>
    <w:rPr>
      <w:rFonts w:eastAsia="Lucida Sans Unicode" w:cs="Arial"/>
      <w:b/>
      <w:caps/>
      <w:sz w:val="24"/>
      <w:szCs w:val="24"/>
      <w:lang w:val="x-none" w:eastAsia="en-US" w:bidi="en-US"/>
    </w:rPr>
  </w:style>
  <w:style w:type="paragraph" w:styleId="Textodenotadefim">
    <w:name w:val="endnote text"/>
    <w:basedOn w:val="Normal"/>
    <w:link w:val="TextodenotadefimChar"/>
    <w:uiPriority w:val="99"/>
    <w:semiHidden/>
    <w:unhideWhenUsed/>
    <w:rsid w:val="00D93454"/>
    <w:rPr>
      <w:sz w:val="20"/>
      <w:szCs w:val="20"/>
      <w:lang w:val="x-none"/>
    </w:rPr>
  </w:style>
  <w:style w:type="character" w:customStyle="1" w:styleId="TextodenotadefimChar">
    <w:name w:val="Texto de nota de fim Char"/>
    <w:link w:val="Textodenotadefim"/>
    <w:uiPriority w:val="99"/>
    <w:semiHidden/>
    <w:rsid w:val="00D93454"/>
    <w:rPr>
      <w:rFonts w:eastAsia="Lucida Sans Unicode" w:cs="Tahoma"/>
      <w:color w:val="000000"/>
      <w:lang w:eastAsia="en-US" w:bidi="en-US"/>
    </w:rPr>
  </w:style>
  <w:style w:type="character" w:styleId="Refdenotadefim">
    <w:name w:val="endnote reference"/>
    <w:uiPriority w:val="99"/>
    <w:semiHidden/>
    <w:unhideWhenUsed/>
    <w:rsid w:val="00D93454"/>
    <w:rPr>
      <w:vertAlign w:val="superscript"/>
    </w:rPr>
  </w:style>
  <w:style w:type="table" w:styleId="SombreamentoClaro-nfase5">
    <w:name w:val="Light Shading Accent 5"/>
    <w:basedOn w:val="Tabelanormal"/>
    <w:uiPriority w:val="60"/>
    <w:rsid w:val="00FB0B5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comentrio">
    <w:name w:val="annotation reference"/>
    <w:uiPriority w:val="99"/>
    <w:semiHidden/>
    <w:unhideWhenUsed/>
    <w:rsid w:val="00FB0B5D"/>
    <w:rPr>
      <w:sz w:val="16"/>
      <w:szCs w:val="16"/>
    </w:rPr>
  </w:style>
  <w:style w:type="paragraph" w:styleId="Textodecomentrio">
    <w:name w:val="annotation text"/>
    <w:basedOn w:val="Normal"/>
    <w:link w:val="TextodecomentrioChar1"/>
    <w:uiPriority w:val="99"/>
    <w:semiHidden/>
    <w:unhideWhenUsed/>
    <w:rsid w:val="00FB0B5D"/>
    <w:rPr>
      <w:sz w:val="20"/>
      <w:szCs w:val="20"/>
      <w:lang w:val="x-none"/>
    </w:rPr>
  </w:style>
  <w:style w:type="character" w:customStyle="1" w:styleId="TextodecomentrioChar1">
    <w:name w:val="Texto de comentário Char1"/>
    <w:link w:val="Textodecomentrio"/>
    <w:uiPriority w:val="99"/>
    <w:semiHidden/>
    <w:rsid w:val="00FB0B5D"/>
    <w:rPr>
      <w:rFonts w:eastAsia="Lucida Sans Unicode" w:cs="Tahoma"/>
      <w:color w:val="000000"/>
      <w:lang w:eastAsia="en-US" w:bidi="en-US"/>
    </w:rPr>
  </w:style>
  <w:style w:type="paragraph" w:styleId="Assuntodocomentrio">
    <w:name w:val="annotation subject"/>
    <w:basedOn w:val="Textodecomentrio"/>
    <w:next w:val="Textodecomentrio"/>
    <w:link w:val="AssuntodocomentrioChar1"/>
    <w:uiPriority w:val="99"/>
    <w:semiHidden/>
    <w:unhideWhenUsed/>
    <w:rsid w:val="00FB0B5D"/>
    <w:rPr>
      <w:b/>
      <w:bCs/>
    </w:rPr>
  </w:style>
  <w:style w:type="character" w:customStyle="1" w:styleId="AssuntodocomentrioChar1">
    <w:name w:val="Assunto do comentário Char1"/>
    <w:link w:val="Assuntodocomentrio"/>
    <w:uiPriority w:val="99"/>
    <w:semiHidden/>
    <w:rsid w:val="00FB0B5D"/>
    <w:rPr>
      <w:rFonts w:eastAsia="Lucida Sans Unicode" w:cs="Tahoma"/>
      <w:b/>
      <w:bCs/>
      <w:color w:val="000000"/>
      <w:lang w:eastAsia="en-US" w:bidi="en-US"/>
    </w:rPr>
  </w:style>
  <w:style w:type="paragraph" w:styleId="CabealhodoSumrio">
    <w:name w:val="TOC Heading"/>
    <w:basedOn w:val="Ttulo1"/>
    <w:next w:val="Normal"/>
    <w:uiPriority w:val="39"/>
    <w:qFormat/>
    <w:rsid w:val="008F18B9"/>
    <w:pPr>
      <w:keepNext/>
      <w:keepLines/>
      <w:widowControl/>
      <w:numPr>
        <w:numId w:val="0"/>
      </w:numPr>
      <w:suppressAutoHyphens w:val="0"/>
      <w:spacing w:before="480" w:after="0" w:line="276" w:lineRule="auto"/>
      <w:outlineLvl w:val="9"/>
    </w:pPr>
    <w:rPr>
      <w:rFonts w:ascii="Cambria" w:eastAsia="MS Gothic" w:hAnsi="Cambria" w:cs="Times New Roman"/>
      <w:bCs/>
      <w:color w:val="365F91"/>
      <w:sz w:val="28"/>
      <w:szCs w:val="28"/>
      <w:lang w:val="en-US" w:eastAsia="ja-JP" w:bidi="ar-SA"/>
    </w:rPr>
  </w:style>
  <w:style w:type="paragraph" w:styleId="PargrafodaLista">
    <w:name w:val="List Paragraph"/>
    <w:basedOn w:val="Normal"/>
    <w:uiPriority w:val="34"/>
    <w:qFormat/>
    <w:rsid w:val="007865B1"/>
    <w:pPr>
      <w:ind w:left="708"/>
    </w:pPr>
  </w:style>
  <w:style w:type="character" w:customStyle="1" w:styleId="apple-style-span">
    <w:name w:val="apple-style-span"/>
    <w:rsid w:val="00966D96"/>
  </w:style>
  <w:style w:type="paragraph" w:customStyle="1" w:styleId="Normal2">
    <w:name w:val="Normal2"/>
    <w:basedOn w:val="Normal"/>
    <w:link w:val="Normal2Char"/>
    <w:qFormat/>
    <w:rsid w:val="00196911"/>
    <w:pPr>
      <w:spacing w:after="80" w:line="360" w:lineRule="auto"/>
      <w:ind w:firstLine="709"/>
      <w:jc w:val="both"/>
    </w:pPr>
    <w:rPr>
      <w:rFonts w:cs="Arial"/>
      <w:color w:val="auto"/>
      <w:sz w:val="20"/>
      <w:szCs w:val="32"/>
      <w:lang w:val="x-none"/>
    </w:rPr>
  </w:style>
  <w:style w:type="paragraph" w:customStyle="1" w:styleId="Normal3">
    <w:name w:val="Normal3"/>
    <w:basedOn w:val="Normal2"/>
    <w:link w:val="Normal3Char"/>
    <w:qFormat/>
    <w:rsid w:val="008405C1"/>
  </w:style>
  <w:style w:type="character" w:customStyle="1" w:styleId="Normal2Char">
    <w:name w:val="Normal2 Char"/>
    <w:link w:val="Normal2"/>
    <w:rsid w:val="00196911"/>
    <w:rPr>
      <w:rFonts w:eastAsia="Lucida Sans Unicode" w:cs="Arial"/>
      <w:szCs w:val="32"/>
      <w:lang w:eastAsia="en-US" w:bidi="en-US"/>
    </w:rPr>
  </w:style>
  <w:style w:type="paragraph" w:styleId="Reviso">
    <w:name w:val="Revision"/>
    <w:hidden/>
    <w:uiPriority w:val="99"/>
    <w:semiHidden/>
    <w:rsid w:val="00DB1E8B"/>
    <w:rPr>
      <w:rFonts w:eastAsia="Lucida Sans Unicode" w:cs="Tahoma"/>
      <w:color w:val="000000"/>
      <w:sz w:val="24"/>
      <w:szCs w:val="24"/>
      <w:lang w:eastAsia="en-US" w:bidi="en-US"/>
    </w:rPr>
  </w:style>
  <w:style w:type="character" w:customStyle="1" w:styleId="Normal3Char">
    <w:name w:val="Normal3 Char"/>
    <w:basedOn w:val="Normal2Char"/>
    <w:link w:val="Normal3"/>
    <w:rsid w:val="008405C1"/>
    <w:rPr>
      <w:rFonts w:eastAsia="Lucida Sans Unicode" w:cs="Arial"/>
      <w:szCs w:val="32"/>
      <w:lang w:eastAsia="en-US" w:bidi="en-US"/>
    </w:rPr>
  </w:style>
  <w:style w:type="character" w:customStyle="1" w:styleId="QualidadeTitulo2Char">
    <w:name w:val="QualidadeTitulo2 Char"/>
    <w:link w:val="QualidadeTitulo2"/>
    <w:rsid w:val="00102171"/>
    <w:rPr>
      <w:rFonts w:ascii="Arial" w:eastAsia="Lucida Sans Unicode" w:hAnsi="Arial" w:cs="Tahoma"/>
      <w:b/>
      <w:color w:val="000000"/>
      <w:szCs w:val="24"/>
      <w:lang w:eastAsia="en-US" w:bidi="en-US"/>
    </w:rPr>
  </w:style>
  <w:style w:type="character" w:customStyle="1" w:styleId="Ttulo2Char">
    <w:name w:val="Título 2 Char"/>
    <w:link w:val="Ttulo2"/>
    <w:rsid w:val="00101ACE"/>
    <w:rPr>
      <w:rFonts w:eastAsia="Lucida Sans Unicode" w:cs="Arial"/>
      <w:caps/>
      <w:color w:val="000000"/>
      <w:sz w:val="24"/>
      <w:szCs w:val="24"/>
      <w:lang w:val="x-none" w:eastAsia="en-US" w:bidi="en-US"/>
    </w:rPr>
  </w:style>
  <w:style w:type="paragraph" w:customStyle="1" w:styleId="Normal21">
    <w:name w:val="Normal2.1"/>
    <w:basedOn w:val="Normal2"/>
    <w:qFormat/>
    <w:rsid w:val="00B030E5"/>
    <w:pPr>
      <w:ind w:left="567" w:hanging="567"/>
    </w:pPr>
    <w:rPr>
      <w:lang w:val="en-US"/>
    </w:rPr>
  </w:style>
  <w:style w:type="character" w:customStyle="1" w:styleId="CorpodetextoChar">
    <w:name w:val="Corpo de texto Char"/>
    <w:link w:val="Corpodetexto"/>
    <w:rsid w:val="00B64948"/>
    <w:rPr>
      <w:rFonts w:eastAsia="Lucida Sans Unicode" w:cs="Tahoma"/>
      <w:color w:val="000000"/>
      <w:sz w:val="24"/>
      <w:szCs w:val="24"/>
      <w:lang w:eastAsia="en-US" w:bidi="en-US"/>
    </w:rPr>
  </w:style>
  <w:style w:type="character" w:customStyle="1" w:styleId="RecuodecorpodetextoChar">
    <w:name w:val="Recuo de corpo de texto Char"/>
    <w:basedOn w:val="CorpodetextoChar"/>
    <w:link w:val="Recuodecorpodetexto"/>
    <w:rsid w:val="00B64948"/>
    <w:rPr>
      <w:rFonts w:eastAsia="Lucida Sans Unicode" w:cs="Tahoma"/>
      <w:color w:val="000000"/>
      <w:sz w:val="24"/>
      <w:szCs w:val="24"/>
      <w:lang w:eastAsia="en-US" w:bidi="en-US"/>
    </w:rPr>
  </w:style>
  <w:style w:type="paragraph" w:styleId="MapadoDocumento">
    <w:name w:val="Document Map"/>
    <w:basedOn w:val="Normal"/>
    <w:link w:val="MapadoDocumentoChar1"/>
    <w:uiPriority w:val="99"/>
    <w:semiHidden/>
    <w:unhideWhenUsed/>
    <w:rsid w:val="00EE132B"/>
    <w:rPr>
      <w:rFonts w:ascii="Tahoma" w:hAnsi="Tahoma"/>
      <w:sz w:val="16"/>
      <w:szCs w:val="16"/>
      <w:lang w:val="x-none"/>
    </w:rPr>
  </w:style>
  <w:style w:type="character" w:customStyle="1" w:styleId="MapadoDocumentoChar1">
    <w:name w:val="Mapa do Documento Char1"/>
    <w:link w:val="MapadoDocumento"/>
    <w:uiPriority w:val="99"/>
    <w:semiHidden/>
    <w:rsid w:val="00EE132B"/>
    <w:rPr>
      <w:rFonts w:ascii="Tahoma" w:eastAsia="Lucida Sans Unicode" w:hAnsi="Tahoma" w:cs="Tahoma"/>
      <w:color w:val="000000"/>
      <w:sz w:val="16"/>
      <w:szCs w:val="16"/>
      <w:lang w:eastAsia="en-US" w:bidi="en-US"/>
    </w:rPr>
  </w:style>
  <w:style w:type="paragraph" w:styleId="Textodenotaderodap">
    <w:name w:val="footnote text"/>
    <w:basedOn w:val="Normal"/>
    <w:link w:val="TextodenotaderodapChar"/>
    <w:uiPriority w:val="99"/>
    <w:semiHidden/>
    <w:unhideWhenUsed/>
    <w:rsid w:val="00DB0D40"/>
    <w:rPr>
      <w:sz w:val="20"/>
      <w:szCs w:val="20"/>
    </w:rPr>
  </w:style>
  <w:style w:type="character" w:customStyle="1" w:styleId="TextodenotaderodapChar">
    <w:name w:val="Texto de nota de rodapé Char"/>
    <w:basedOn w:val="Fontepargpadro"/>
    <w:link w:val="Textodenotaderodap"/>
    <w:uiPriority w:val="99"/>
    <w:semiHidden/>
    <w:rsid w:val="00DB0D40"/>
    <w:rPr>
      <w:rFonts w:eastAsia="Lucida Sans Unicode" w:cs="Tahoma"/>
      <w:color w:val="000000"/>
      <w:lang w:eastAsia="en-US" w:bidi="en-US"/>
    </w:rPr>
  </w:style>
  <w:style w:type="character" w:styleId="Refdenotaderodap">
    <w:name w:val="footnote reference"/>
    <w:basedOn w:val="Fontepargpadro"/>
    <w:uiPriority w:val="99"/>
    <w:semiHidden/>
    <w:unhideWhenUsed/>
    <w:rsid w:val="00DB0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06722">
      <w:bodyDiv w:val="1"/>
      <w:marLeft w:val="0"/>
      <w:marRight w:val="0"/>
      <w:marTop w:val="0"/>
      <w:marBottom w:val="0"/>
      <w:divBdr>
        <w:top w:val="none" w:sz="0" w:space="0" w:color="auto"/>
        <w:left w:val="none" w:sz="0" w:space="0" w:color="auto"/>
        <w:bottom w:val="none" w:sz="0" w:space="0" w:color="auto"/>
        <w:right w:val="none" w:sz="0" w:space="0" w:color="auto"/>
      </w:divBdr>
    </w:div>
    <w:div w:id="115148492">
      <w:bodyDiv w:val="1"/>
      <w:marLeft w:val="0"/>
      <w:marRight w:val="0"/>
      <w:marTop w:val="0"/>
      <w:marBottom w:val="0"/>
      <w:divBdr>
        <w:top w:val="none" w:sz="0" w:space="0" w:color="auto"/>
        <w:left w:val="none" w:sz="0" w:space="0" w:color="auto"/>
        <w:bottom w:val="none" w:sz="0" w:space="0" w:color="auto"/>
        <w:right w:val="none" w:sz="0" w:space="0" w:color="auto"/>
      </w:divBdr>
    </w:div>
    <w:div w:id="138574104">
      <w:bodyDiv w:val="1"/>
      <w:marLeft w:val="0"/>
      <w:marRight w:val="0"/>
      <w:marTop w:val="0"/>
      <w:marBottom w:val="0"/>
      <w:divBdr>
        <w:top w:val="none" w:sz="0" w:space="0" w:color="auto"/>
        <w:left w:val="none" w:sz="0" w:space="0" w:color="auto"/>
        <w:bottom w:val="none" w:sz="0" w:space="0" w:color="auto"/>
        <w:right w:val="none" w:sz="0" w:space="0" w:color="auto"/>
      </w:divBdr>
    </w:div>
    <w:div w:id="162209225">
      <w:bodyDiv w:val="1"/>
      <w:marLeft w:val="0"/>
      <w:marRight w:val="0"/>
      <w:marTop w:val="0"/>
      <w:marBottom w:val="0"/>
      <w:divBdr>
        <w:top w:val="none" w:sz="0" w:space="0" w:color="auto"/>
        <w:left w:val="none" w:sz="0" w:space="0" w:color="auto"/>
        <w:bottom w:val="none" w:sz="0" w:space="0" w:color="auto"/>
        <w:right w:val="none" w:sz="0" w:space="0" w:color="auto"/>
      </w:divBdr>
    </w:div>
    <w:div w:id="260113798">
      <w:bodyDiv w:val="1"/>
      <w:marLeft w:val="0"/>
      <w:marRight w:val="0"/>
      <w:marTop w:val="0"/>
      <w:marBottom w:val="0"/>
      <w:divBdr>
        <w:top w:val="none" w:sz="0" w:space="0" w:color="auto"/>
        <w:left w:val="none" w:sz="0" w:space="0" w:color="auto"/>
        <w:bottom w:val="none" w:sz="0" w:space="0" w:color="auto"/>
        <w:right w:val="none" w:sz="0" w:space="0" w:color="auto"/>
      </w:divBdr>
    </w:div>
    <w:div w:id="335692619">
      <w:bodyDiv w:val="1"/>
      <w:marLeft w:val="0"/>
      <w:marRight w:val="0"/>
      <w:marTop w:val="0"/>
      <w:marBottom w:val="0"/>
      <w:divBdr>
        <w:top w:val="none" w:sz="0" w:space="0" w:color="auto"/>
        <w:left w:val="none" w:sz="0" w:space="0" w:color="auto"/>
        <w:bottom w:val="none" w:sz="0" w:space="0" w:color="auto"/>
        <w:right w:val="none" w:sz="0" w:space="0" w:color="auto"/>
      </w:divBdr>
    </w:div>
    <w:div w:id="536115749">
      <w:bodyDiv w:val="1"/>
      <w:marLeft w:val="0"/>
      <w:marRight w:val="0"/>
      <w:marTop w:val="0"/>
      <w:marBottom w:val="0"/>
      <w:divBdr>
        <w:top w:val="none" w:sz="0" w:space="0" w:color="auto"/>
        <w:left w:val="none" w:sz="0" w:space="0" w:color="auto"/>
        <w:bottom w:val="none" w:sz="0" w:space="0" w:color="auto"/>
        <w:right w:val="none" w:sz="0" w:space="0" w:color="auto"/>
      </w:divBdr>
    </w:div>
    <w:div w:id="704797016">
      <w:bodyDiv w:val="1"/>
      <w:marLeft w:val="0"/>
      <w:marRight w:val="0"/>
      <w:marTop w:val="0"/>
      <w:marBottom w:val="0"/>
      <w:divBdr>
        <w:top w:val="none" w:sz="0" w:space="0" w:color="auto"/>
        <w:left w:val="none" w:sz="0" w:space="0" w:color="auto"/>
        <w:bottom w:val="none" w:sz="0" w:space="0" w:color="auto"/>
        <w:right w:val="none" w:sz="0" w:space="0" w:color="auto"/>
      </w:divBdr>
    </w:div>
    <w:div w:id="707527390">
      <w:bodyDiv w:val="1"/>
      <w:marLeft w:val="0"/>
      <w:marRight w:val="0"/>
      <w:marTop w:val="0"/>
      <w:marBottom w:val="0"/>
      <w:divBdr>
        <w:top w:val="none" w:sz="0" w:space="0" w:color="auto"/>
        <w:left w:val="none" w:sz="0" w:space="0" w:color="auto"/>
        <w:bottom w:val="none" w:sz="0" w:space="0" w:color="auto"/>
        <w:right w:val="none" w:sz="0" w:space="0" w:color="auto"/>
      </w:divBdr>
    </w:div>
    <w:div w:id="884869252">
      <w:bodyDiv w:val="1"/>
      <w:marLeft w:val="0"/>
      <w:marRight w:val="0"/>
      <w:marTop w:val="0"/>
      <w:marBottom w:val="0"/>
      <w:divBdr>
        <w:top w:val="none" w:sz="0" w:space="0" w:color="auto"/>
        <w:left w:val="none" w:sz="0" w:space="0" w:color="auto"/>
        <w:bottom w:val="none" w:sz="0" w:space="0" w:color="auto"/>
        <w:right w:val="none" w:sz="0" w:space="0" w:color="auto"/>
      </w:divBdr>
    </w:div>
    <w:div w:id="1041442166">
      <w:bodyDiv w:val="1"/>
      <w:marLeft w:val="0"/>
      <w:marRight w:val="0"/>
      <w:marTop w:val="0"/>
      <w:marBottom w:val="0"/>
      <w:divBdr>
        <w:top w:val="none" w:sz="0" w:space="0" w:color="auto"/>
        <w:left w:val="none" w:sz="0" w:space="0" w:color="auto"/>
        <w:bottom w:val="none" w:sz="0" w:space="0" w:color="auto"/>
        <w:right w:val="none" w:sz="0" w:space="0" w:color="auto"/>
      </w:divBdr>
    </w:div>
    <w:div w:id="1169708648">
      <w:bodyDiv w:val="1"/>
      <w:marLeft w:val="0"/>
      <w:marRight w:val="0"/>
      <w:marTop w:val="0"/>
      <w:marBottom w:val="0"/>
      <w:divBdr>
        <w:top w:val="none" w:sz="0" w:space="0" w:color="auto"/>
        <w:left w:val="none" w:sz="0" w:space="0" w:color="auto"/>
        <w:bottom w:val="none" w:sz="0" w:space="0" w:color="auto"/>
        <w:right w:val="none" w:sz="0" w:space="0" w:color="auto"/>
      </w:divBdr>
    </w:div>
    <w:div w:id="1210384775">
      <w:bodyDiv w:val="1"/>
      <w:marLeft w:val="0"/>
      <w:marRight w:val="0"/>
      <w:marTop w:val="0"/>
      <w:marBottom w:val="0"/>
      <w:divBdr>
        <w:top w:val="none" w:sz="0" w:space="0" w:color="auto"/>
        <w:left w:val="none" w:sz="0" w:space="0" w:color="auto"/>
        <w:bottom w:val="none" w:sz="0" w:space="0" w:color="auto"/>
        <w:right w:val="none" w:sz="0" w:space="0" w:color="auto"/>
      </w:divBdr>
    </w:div>
    <w:div w:id="1255362997">
      <w:bodyDiv w:val="1"/>
      <w:marLeft w:val="0"/>
      <w:marRight w:val="0"/>
      <w:marTop w:val="0"/>
      <w:marBottom w:val="0"/>
      <w:divBdr>
        <w:top w:val="none" w:sz="0" w:space="0" w:color="auto"/>
        <w:left w:val="none" w:sz="0" w:space="0" w:color="auto"/>
        <w:bottom w:val="none" w:sz="0" w:space="0" w:color="auto"/>
        <w:right w:val="none" w:sz="0" w:space="0" w:color="auto"/>
      </w:divBdr>
    </w:div>
    <w:div w:id="1256591339">
      <w:bodyDiv w:val="1"/>
      <w:marLeft w:val="0"/>
      <w:marRight w:val="0"/>
      <w:marTop w:val="0"/>
      <w:marBottom w:val="0"/>
      <w:divBdr>
        <w:top w:val="none" w:sz="0" w:space="0" w:color="auto"/>
        <w:left w:val="none" w:sz="0" w:space="0" w:color="auto"/>
        <w:bottom w:val="none" w:sz="0" w:space="0" w:color="auto"/>
        <w:right w:val="none" w:sz="0" w:space="0" w:color="auto"/>
      </w:divBdr>
    </w:div>
    <w:div w:id="1303733452">
      <w:bodyDiv w:val="1"/>
      <w:marLeft w:val="0"/>
      <w:marRight w:val="0"/>
      <w:marTop w:val="0"/>
      <w:marBottom w:val="0"/>
      <w:divBdr>
        <w:top w:val="none" w:sz="0" w:space="0" w:color="auto"/>
        <w:left w:val="none" w:sz="0" w:space="0" w:color="auto"/>
        <w:bottom w:val="none" w:sz="0" w:space="0" w:color="auto"/>
        <w:right w:val="none" w:sz="0" w:space="0" w:color="auto"/>
      </w:divBdr>
    </w:div>
    <w:div w:id="1367097782">
      <w:bodyDiv w:val="1"/>
      <w:marLeft w:val="0"/>
      <w:marRight w:val="0"/>
      <w:marTop w:val="0"/>
      <w:marBottom w:val="0"/>
      <w:divBdr>
        <w:top w:val="none" w:sz="0" w:space="0" w:color="auto"/>
        <w:left w:val="none" w:sz="0" w:space="0" w:color="auto"/>
        <w:bottom w:val="none" w:sz="0" w:space="0" w:color="auto"/>
        <w:right w:val="none" w:sz="0" w:space="0" w:color="auto"/>
      </w:divBdr>
    </w:div>
    <w:div w:id="1404336850">
      <w:bodyDiv w:val="1"/>
      <w:marLeft w:val="0"/>
      <w:marRight w:val="0"/>
      <w:marTop w:val="0"/>
      <w:marBottom w:val="0"/>
      <w:divBdr>
        <w:top w:val="none" w:sz="0" w:space="0" w:color="auto"/>
        <w:left w:val="none" w:sz="0" w:space="0" w:color="auto"/>
        <w:bottom w:val="none" w:sz="0" w:space="0" w:color="auto"/>
        <w:right w:val="none" w:sz="0" w:space="0" w:color="auto"/>
      </w:divBdr>
    </w:div>
    <w:div w:id="1417247081">
      <w:bodyDiv w:val="1"/>
      <w:marLeft w:val="0"/>
      <w:marRight w:val="0"/>
      <w:marTop w:val="0"/>
      <w:marBottom w:val="0"/>
      <w:divBdr>
        <w:top w:val="none" w:sz="0" w:space="0" w:color="auto"/>
        <w:left w:val="none" w:sz="0" w:space="0" w:color="auto"/>
        <w:bottom w:val="none" w:sz="0" w:space="0" w:color="auto"/>
        <w:right w:val="none" w:sz="0" w:space="0" w:color="auto"/>
      </w:divBdr>
    </w:div>
    <w:div w:id="1553417270">
      <w:bodyDiv w:val="1"/>
      <w:marLeft w:val="0"/>
      <w:marRight w:val="0"/>
      <w:marTop w:val="0"/>
      <w:marBottom w:val="0"/>
      <w:divBdr>
        <w:top w:val="none" w:sz="0" w:space="0" w:color="auto"/>
        <w:left w:val="none" w:sz="0" w:space="0" w:color="auto"/>
        <w:bottom w:val="none" w:sz="0" w:space="0" w:color="auto"/>
        <w:right w:val="none" w:sz="0" w:space="0" w:color="auto"/>
      </w:divBdr>
    </w:div>
    <w:div w:id="1634284726">
      <w:bodyDiv w:val="1"/>
      <w:marLeft w:val="0"/>
      <w:marRight w:val="0"/>
      <w:marTop w:val="0"/>
      <w:marBottom w:val="0"/>
      <w:divBdr>
        <w:top w:val="none" w:sz="0" w:space="0" w:color="auto"/>
        <w:left w:val="none" w:sz="0" w:space="0" w:color="auto"/>
        <w:bottom w:val="none" w:sz="0" w:space="0" w:color="auto"/>
        <w:right w:val="none" w:sz="0" w:space="0" w:color="auto"/>
      </w:divBdr>
    </w:div>
    <w:div w:id="1766538067">
      <w:bodyDiv w:val="1"/>
      <w:marLeft w:val="0"/>
      <w:marRight w:val="0"/>
      <w:marTop w:val="0"/>
      <w:marBottom w:val="0"/>
      <w:divBdr>
        <w:top w:val="none" w:sz="0" w:space="0" w:color="auto"/>
        <w:left w:val="none" w:sz="0" w:space="0" w:color="auto"/>
        <w:bottom w:val="none" w:sz="0" w:space="0" w:color="auto"/>
        <w:right w:val="none" w:sz="0" w:space="0" w:color="auto"/>
      </w:divBdr>
    </w:div>
    <w:div w:id="1808011746">
      <w:bodyDiv w:val="1"/>
      <w:marLeft w:val="0"/>
      <w:marRight w:val="0"/>
      <w:marTop w:val="0"/>
      <w:marBottom w:val="0"/>
      <w:divBdr>
        <w:top w:val="none" w:sz="0" w:space="0" w:color="auto"/>
        <w:left w:val="none" w:sz="0" w:space="0" w:color="auto"/>
        <w:bottom w:val="none" w:sz="0" w:space="0" w:color="auto"/>
        <w:right w:val="none" w:sz="0" w:space="0" w:color="auto"/>
      </w:divBdr>
    </w:div>
    <w:div w:id="2001422278">
      <w:bodyDiv w:val="1"/>
      <w:marLeft w:val="0"/>
      <w:marRight w:val="0"/>
      <w:marTop w:val="0"/>
      <w:marBottom w:val="0"/>
      <w:divBdr>
        <w:top w:val="none" w:sz="0" w:space="0" w:color="auto"/>
        <w:left w:val="none" w:sz="0" w:space="0" w:color="auto"/>
        <w:bottom w:val="none" w:sz="0" w:space="0" w:color="auto"/>
        <w:right w:val="none" w:sz="0" w:space="0" w:color="auto"/>
      </w:divBdr>
    </w:div>
    <w:div w:id="2010593353">
      <w:bodyDiv w:val="1"/>
      <w:marLeft w:val="0"/>
      <w:marRight w:val="0"/>
      <w:marTop w:val="0"/>
      <w:marBottom w:val="0"/>
      <w:divBdr>
        <w:top w:val="none" w:sz="0" w:space="0" w:color="auto"/>
        <w:left w:val="none" w:sz="0" w:space="0" w:color="auto"/>
        <w:bottom w:val="none" w:sz="0" w:space="0" w:color="auto"/>
        <w:right w:val="none" w:sz="0" w:space="0" w:color="auto"/>
      </w:divBdr>
    </w:div>
    <w:div w:id="21300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n.saude.gov.br/svn/FNS-INDICACAO-EMENDA/Branches/Documentacao/Metricas/FNS-INDICACAO-EMENDA_RD8500_ES.xlsx" TargetMode="Externa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vn.saude.gov.br/svn/" TargetMode="Externa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vn.saude.gov.br/svn/" TargetMode="External"/><Relationship Id="rId20" Type="http://schemas.openxmlformats.org/officeDocument/2006/relationships/hyperlink" Target="http://www.fattocs.com.br/traduzido/earlyfpa.asp"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hyperlink" Target="http://svn.saude.gov.br/svn/FARMACIA-POPULAR-GESTAO/Branches/Documentacao/Metricas/FARMACIA-POPULAR-GESTAO_RD30034_DE.xlsx"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APF\2016\DIVERSOS\Guia%20de%20Contagem%20do%20MS\Modelo_GuiaContagem_GT-APF_ABR.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935EA-7BFE-4DF5-9B57-71263DFF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Modelo_GuiaContagem_GT-APF_ABR.17</Template>
  <TotalTime>3136</TotalTime>
  <Pages>32</Pages>
  <Words>6906</Words>
  <Characters>37296</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Visão do Projeto</vt:lpstr>
    </vt:vector>
  </TitlesOfParts>
  <Company>Hewlett-Packard</Company>
  <LinksUpToDate>false</LinksUpToDate>
  <CharactersWithSpaces>44114</CharactersWithSpaces>
  <SharedDoc>false</SharedDoc>
  <HLinks>
    <vt:vector size="348" baseType="variant">
      <vt:variant>
        <vt:i4>5898270</vt:i4>
      </vt:variant>
      <vt:variant>
        <vt:i4>345</vt:i4>
      </vt:variant>
      <vt:variant>
        <vt:i4>0</vt:i4>
      </vt:variant>
      <vt:variant>
        <vt:i4>5</vt:i4>
      </vt:variant>
      <vt:variant>
        <vt:lpwstr>http://www.fattocs.com.br/traduzido/earlyfpa.asp</vt:lpwstr>
      </vt:variant>
      <vt:variant>
        <vt:lpwstr/>
      </vt:variant>
      <vt:variant>
        <vt:i4>1507384</vt:i4>
      </vt:variant>
      <vt:variant>
        <vt:i4>338</vt:i4>
      </vt:variant>
      <vt:variant>
        <vt:i4>0</vt:i4>
      </vt:variant>
      <vt:variant>
        <vt:i4>5</vt:i4>
      </vt:variant>
      <vt:variant>
        <vt:lpwstr/>
      </vt:variant>
      <vt:variant>
        <vt:lpwstr>_Toc444787042</vt:lpwstr>
      </vt:variant>
      <vt:variant>
        <vt:i4>1507384</vt:i4>
      </vt:variant>
      <vt:variant>
        <vt:i4>332</vt:i4>
      </vt:variant>
      <vt:variant>
        <vt:i4>0</vt:i4>
      </vt:variant>
      <vt:variant>
        <vt:i4>5</vt:i4>
      </vt:variant>
      <vt:variant>
        <vt:lpwstr/>
      </vt:variant>
      <vt:variant>
        <vt:lpwstr>_Toc444787041</vt:lpwstr>
      </vt:variant>
      <vt:variant>
        <vt:i4>1507384</vt:i4>
      </vt:variant>
      <vt:variant>
        <vt:i4>326</vt:i4>
      </vt:variant>
      <vt:variant>
        <vt:i4>0</vt:i4>
      </vt:variant>
      <vt:variant>
        <vt:i4>5</vt:i4>
      </vt:variant>
      <vt:variant>
        <vt:lpwstr/>
      </vt:variant>
      <vt:variant>
        <vt:lpwstr>_Toc444787040</vt:lpwstr>
      </vt:variant>
      <vt:variant>
        <vt:i4>1048632</vt:i4>
      </vt:variant>
      <vt:variant>
        <vt:i4>320</vt:i4>
      </vt:variant>
      <vt:variant>
        <vt:i4>0</vt:i4>
      </vt:variant>
      <vt:variant>
        <vt:i4>5</vt:i4>
      </vt:variant>
      <vt:variant>
        <vt:lpwstr/>
      </vt:variant>
      <vt:variant>
        <vt:lpwstr>_Toc444787039</vt:lpwstr>
      </vt:variant>
      <vt:variant>
        <vt:i4>1048632</vt:i4>
      </vt:variant>
      <vt:variant>
        <vt:i4>314</vt:i4>
      </vt:variant>
      <vt:variant>
        <vt:i4>0</vt:i4>
      </vt:variant>
      <vt:variant>
        <vt:i4>5</vt:i4>
      </vt:variant>
      <vt:variant>
        <vt:lpwstr/>
      </vt:variant>
      <vt:variant>
        <vt:lpwstr>_Toc444787038</vt:lpwstr>
      </vt:variant>
      <vt:variant>
        <vt:i4>1048632</vt:i4>
      </vt:variant>
      <vt:variant>
        <vt:i4>308</vt:i4>
      </vt:variant>
      <vt:variant>
        <vt:i4>0</vt:i4>
      </vt:variant>
      <vt:variant>
        <vt:i4>5</vt:i4>
      </vt:variant>
      <vt:variant>
        <vt:lpwstr/>
      </vt:variant>
      <vt:variant>
        <vt:lpwstr>_Toc444787037</vt:lpwstr>
      </vt:variant>
      <vt:variant>
        <vt:i4>1048632</vt:i4>
      </vt:variant>
      <vt:variant>
        <vt:i4>302</vt:i4>
      </vt:variant>
      <vt:variant>
        <vt:i4>0</vt:i4>
      </vt:variant>
      <vt:variant>
        <vt:i4>5</vt:i4>
      </vt:variant>
      <vt:variant>
        <vt:lpwstr/>
      </vt:variant>
      <vt:variant>
        <vt:lpwstr>_Toc444787036</vt:lpwstr>
      </vt:variant>
      <vt:variant>
        <vt:i4>1048632</vt:i4>
      </vt:variant>
      <vt:variant>
        <vt:i4>296</vt:i4>
      </vt:variant>
      <vt:variant>
        <vt:i4>0</vt:i4>
      </vt:variant>
      <vt:variant>
        <vt:i4>5</vt:i4>
      </vt:variant>
      <vt:variant>
        <vt:lpwstr/>
      </vt:variant>
      <vt:variant>
        <vt:lpwstr>_Toc444787035</vt:lpwstr>
      </vt:variant>
      <vt:variant>
        <vt:i4>1048632</vt:i4>
      </vt:variant>
      <vt:variant>
        <vt:i4>290</vt:i4>
      </vt:variant>
      <vt:variant>
        <vt:i4>0</vt:i4>
      </vt:variant>
      <vt:variant>
        <vt:i4>5</vt:i4>
      </vt:variant>
      <vt:variant>
        <vt:lpwstr/>
      </vt:variant>
      <vt:variant>
        <vt:lpwstr>_Toc444787034</vt:lpwstr>
      </vt:variant>
      <vt:variant>
        <vt:i4>1048632</vt:i4>
      </vt:variant>
      <vt:variant>
        <vt:i4>284</vt:i4>
      </vt:variant>
      <vt:variant>
        <vt:i4>0</vt:i4>
      </vt:variant>
      <vt:variant>
        <vt:i4>5</vt:i4>
      </vt:variant>
      <vt:variant>
        <vt:lpwstr/>
      </vt:variant>
      <vt:variant>
        <vt:lpwstr>_Toc444787033</vt:lpwstr>
      </vt:variant>
      <vt:variant>
        <vt:i4>1048632</vt:i4>
      </vt:variant>
      <vt:variant>
        <vt:i4>278</vt:i4>
      </vt:variant>
      <vt:variant>
        <vt:i4>0</vt:i4>
      </vt:variant>
      <vt:variant>
        <vt:i4>5</vt:i4>
      </vt:variant>
      <vt:variant>
        <vt:lpwstr/>
      </vt:variant>
      <vt:variant>
        <vt:lpwstr>_Toc444787032</vt:lpwstr>
      </vt:variant>
      <vt:variant>
        <vt:i4>1048632</vt:i4>
      </vt:variant>
      <vt:variant>
        <vt:i4>272</vt:i4>
      </vt:variant>
      <vt:variant>
        <vt:i4>0</vt:i4>
      </vt:variant>
      <vt:variant>
        <vt:i4>5</vt:i4>
      </vt:variant>
      <vt:variant>
        <vt:lpwstr/>
      </vt:variant>
      <vt:variant>
        <vt:lpwstr>_Toc444787031</vt:lpwstr>
      </vt:variant>
      <vt:variant>
        <vt:i4>1048632</vt:i4>
      </vt:variant>
      <vt:variant>
        <vt:i4>266</vt:i4>
      </vt:variant>
      <vt:variant>
        <vt:i4>0</vt:i4>
      </vt:variant>
      <vt:variant>
        <vt:i4>5</vt:i4>
      </vt:variant>
      <vt:variant>
        <vt:lpwstr/>
      </vt:variant>
      <vt:variant>
        <vt:lpwstr>_Toc444787030</vt:lpwstr>
      </vt:variant>
      <vt:variant>
        <vt:i4>1114168</vt:i4>
      </vt:variant>
      <vt:variant>
        <vt:i4>260</vt:i4>
      </vt:variant>
      <vt:variant>
        <vt:i4>0</vt:i4>
      </vt:variant>
      <vt:variant>
        <vt:i4>5</vt:i4>
      </vt:variant>
      <vt:variant>
        <vt:lpwstr/>
      </vt:variant>
      <vt:variant>
        <vt:lpwstr>_Toc444787029</vt:lpwstr>
      </vt:variant>
      <vt:variant>
        <vt:i4>1114168</vt:i4>
      </vt:variant>
      <vt:variant>
        <vt:i4>254</vt:i4>
      </vt:variant>
      <vt:variant>
        <vt:i4>0</vt:i4>
      </vt:variant>
      <vt:variant>
        <vt:i4>5</vt:i4>
      </vt:variant>
      <vt:variant>
        <vt:lpwstr/>
      </vt:variant>
      <vt:variant>
        <vt:lpwstr>_Toc444787028</vt:lpwstr>
      </vt:variant>
      <vt:variant>
        <vt:i4>1114168</vt:i4>
      </vt:variant>
      <vt:variant>
        <vt:i4>248</vt:i4>
      </vt:variant>
      <vt:variant>
        <vt:i4>0</vt:i4>
      </vt:variant>
      <vt:variant>
        <vt:i4>5</vt:i4>
      </vt:variant>
      <vt:variant>
        <vt:lpwstr/>
      </vt:variant>
      <vt:variant>
        <vt:lpwstr>_Toc444787027</vt:lpwstr>
      </vt:variant>
      <vt:variant>
        <vt:i4>1114168</vt:i4>
      </vt:variant>
      <vt:variant>
        <vt:i4>242</vt:i4>
      </vt:variant>
      <vt:variant>
        <vt:i4>0</vt:i4>
      </vt:variant>
      <vt:variant>
        <vt:i4>5</vt:i4>
      </vt:variant>
      <vt:variant>
        <vt:lpwstr/>
      </vt:variant>
      <vt:variant>
        <vt:lpwstr>_Toc444787026</vt:lpwstr>
      </vt:variant>
      <vt:variant>
        <vt:i4>1114168</vt:i4>
      </vt:variant>
      <vt:variant>
        <vt:i4>236</vt:i4>
      </vt:variant>
      <vt:variant>
        <vt:i4>0</vt:i4>
      </vt:variant>
      <vt:variant>
        <vt:i4>5</vt:i4>
      </vt:variant>
      <vt:variant>
        <vt:lpwstr/>
      </vt:variant>
      <vt:variant>
        <vt:lpwstr>_Toc444787025</vt:lpwstr>
      </vt:variant>
      <vt:variant>
        <vt:i4>1114168</vt:i4>
      </vt:variant>
      <vt:variant>
        <vt:i4>230</vt:i4>
      </vt:variant>
      <vt:variant>
        <vt:i4>0</vt:i4>
      </vt:variant>
      <vt:variant>
        <vt:i4>5</vt:i4>
      </vt:variant>
      <vt:variant>
        <vt:lpwstr/>
      </vt:variant>
      <vt:variant>
        <vt:lpwstr>_Toc444787024</vt:lpwstr>
      </vt:variant>
      <vt:variant>
        <vt:i4>1114168</vt:i4>
      </vt:variant>
      <vt:variant>
        <vt:i4>224</vt:i4>
      </vt:variant>
      <vt:variant>
        <vt:i4>0</vt:i4>
      </vt:variant>
      <vt:variant>
        <vt:i4>5</vt:i4>
      </vt:variant>
      <vt:variant>
        <vt:lpwstr/>
      </vt:variant>
      <vt:variant>
        <vt:lpwstr>_Toc444787023</vt:lpwstr>
      </vt:variant>
      <vt:variant>
        <vt:i4>1114168</vt:i4>
      </vt:variant>
      <vt:variant>
        <vt:i4>218</vt:i4>
      </vt:variant>
      <vt:variant>
        <vt:i4>0</vt:i4>
      </vt:variant>
      <vt:variant>
        <vt:i4>5</vt:i4>
      </vt:variant>
      <vt:variant>
        <vt:lpwstr/>
      </vt:variant>
      <vt:variant>
        <vt:lpwstr>_Toc444787022</vt:lpwstr>
      </vt:variant>
      <vt:variant>
        <vt:i4>1114168</vt:i4>
      </vt:variant>
      <vt:variant>
        <vt:i4>212</vt:i4>
      </vt:variant>
      <vt:variant>
        <vt:i4>0</vt:i4>
      </vt:variant>
      <vt:variant>
        <vt:i4>5</vt:i4>
      </vt:variant>
      <vt:variant>
        <vt:lpwstr/>
      </vt:variant>
      <vt:variant>
        <vt:lpwstr>_Toc444787021</vt:lpwstr>
      </vt:variant>
      <vt:variant>
        <vt:i4>1114168</vt:i4>
      </vt:variant>
      <vt:variant>
        <vt:i4>206</vt:i4>
      </vt:variant>
      <vt:variant>
        <vt:i4>0</vt:i4>
      </vt:variant>
      <vt:variant>
        <vt:i4>5</vt:i4>
      </vt:variant>
      <vt:variant>
        <vt:lpwstr/>
      </vt:variant>
      <vt:variant>
        <vt:lpwstr>_Toc444787020</vt:lpwstr>
      </vt:variant>
      <vt:variant>
        <vt:i4>1179704</vt:i4>
      </vt:variant>
      <vt:variant>
        <vt:i4>200</vt:i4>
      </vt:variant>
      <vt:variant>
        <vt:i4>0</vt:i4>
      </vt:variant>
      <vt:variant>
        <vt:i4>5</vt:i4>
      </vt:variant>
      <vt:variant>
        <vt:lpwstr/>
      </vt:variant>
      <vt:variant>
        <vt:lpwstr>_Toc444787019</vt:lpwstr>
      </vt:variant>
      <vt:variant>
        <vt:i4>1179704</vt:i4>
      </vt:variant>
      <vt:variant>
        <vt:i4>194</vt:i4>
      </vt:variant>
      <vt:variant>
        <vt:i4>0</vt:i4>
      </vt:variant>
      <vt:variant>
        <vt:i4>5</vt:i4>
      </vt:variant>
      <vt:variant>
        <vt:lpwstr/>
      </vt:variant>
      <vt:variant>
        <vt:lpwstr>_Toc444787018</vt:lpwstr>
      </vt:variant>
      <vt:variant>
        <vt:i4>1179704</vt:i4>
      </vt:variant>
      <vt:variant>
        <vt:i4>188</vt:i4>
      </vt:variant>
      <vt:variant>
        <vt:i4>0</vt:i4>
      </vt:variant>
      <vt:variant>
        <vt:i4>5</vt:i4>
      </vt:variant>
      <vt:variant>
        <vt:lpwstr/>
      </vt:variant>
      <vt:variant>
        <vt:lpwstr>_Toc444787017</vt:lpwstr>
      </vt:variant>
      <vt:variant>
        <vt:i4>1179704</vt:i4>
      </vt:variant>
      <vt:variant>
        <vt:i4>182</vt:i4>
      </vt:variant>
      <vt:variant>
        <vt:i4>0</vt:i4>
      </vt:variant>
      <vt:variant>
        <vt:i4>5</vt:i4>
      </vt:variant>
      <vt:variant>
        <vt:lpwstr/>
      </vt:variant>
      <vt:variant>
        <vt:lpwstr>_Toc444787016</vt:lpwstr>
      </vt:variant>
      <vt:variant>
        <vt:i4>1179704</vt:i4>
      </vt:variant>
      <vt:variant>
        <vt:i4>176</vt:i4>
      </vt:variant>
      <vt:variant>
        <vt:i4>0</vt:i4>
      </vt:variant>
      <vt:variant>
        <vt:i4>5</vt:i4>
      </vt:variant>
      <vt:variant>
        <vt:lpwstr/>
      </vt:variant>
      <vt:variant>
        <vt:lpwstr>_Toc444787015</vt:lpwstr>
      </vt:variant>
      <vt:variant>
        <vt:i4>1179704</vt:i4>
      </vt:variant>
      <vt:variant>
        <vt:i4>170</vt:i4>
      </vt:variant>
      <vt:variant>
        <vt:i4>0</vt:i4>
      </vt:variant>
      <vt:variant>
        <vt:i4>5</vt:i4>
      </vt:variant>
      <vt:variant>
        <vt:lpwstr/>
      </vt:variant>
      <vt:variant>
        <vt:lpwstr>_Toc444787014</vt:lpwstr>
      </vt:variant>
      <vt:variant>
        <vt:i4>1179704</vt:i4>
      </vt:variant>
      <vt:variant>
        <vt:i4>164</vt:i4>
      </vt:variant>
      <vt:variant>
        <vt:i4>0</vt:i4>
      </vt:variant>
      <vt:variant>
        <vt:i4>5</vt:i4>
      </vt:variant>
      <vt:variant>
        <vt:lpwstr/>
      </vt:variant>
      <vt:variant>
        <vt:lpwstr>_Toc444787013</vt:lpwstr>
      </vt:variant>
      <vt:variant>
        <vt:i4>1179704</vt:i4>
      </vt:variant>
      <vt:variant>
        <vt:i4>158</vt:i4>
      </vt:variant>
      <vt:variant>
        <vt:i4>0</vt:i4>
      </vt:variant>
      <vt:variant>
        <vt:i4>5</vt:i4>
      </vt:variant>
      <vt:variant>
        <vt:lpwstr/>
      </vt:variant>
      <vt:variant>
        <vt:lpwstr>_Toc444787012</vt:lpwstr>
      </vt:variant>
      <vt:variant>
        <vt:i4>1179704</vt:i4>
      </vt:variant>
      <vt:variant>
        <vt:i4>152</vt:i4>
      </vt:variant>
      <vt:variant>
        <vt:i4>0</vt:i4>
      </vt:variant>
      <vt:variant>
        <vt:i4>5</vt:i4>
      </vt:variant>
      <vt:variant>
        <vt:lpwstr/>
      </vt:variant>
      <vt:variant>
        <vt:lpwstr>_Toc444787011</vt:lpwstr>
      </vt:variant>
      <vt:variant>
        <vt:i4>1179704</vt:i4>
      </vt:variant>
      <vt:variant>
        <vt:i4>146</vt:i4>
      </vt:variant>
      <vt:variant>
        <vt:i4>0</vt:i4>
      </vt:variant>
      <vt:variant>
        <vt:i4>5</vt:i4>
      </vt:variant>
      <vt:variant>
        <vt:lpwstr/>
      </vt:variant>
      <vt:variant>
        <vt:lpwstr>_Toc444787010</vt:lpwstr>
      </vt:variant>
      <vt:variant>
        <vt:i4>1245240</vt:i4>
      </vt:variant>
      <vt:variant>
        <vt:i4>140</vt:i4>
      </vt:variant>
      <vt:variant>
        <vt:i4>0</vt:i4>
      </vt:variant>
      <vt:variant>
        <vt:i4>5</vt:i4>
      </vt:variant>
      <vt:variant>
        <vt:lpwstr/>
      </vt:variant>
      <vt:variant>
        <vt:lpwstr>_Toc444787009</vt:lpwstr>
      </vt:variant>
      <vt:variant>
        <vt:i4>1245240</vt:i4>
      </vt:variant>
      <vt:variant>
        <vt:i4>134</vt:i4>
      </vt:variant>
      <vt:variant>
        <vt:i4>0</vt:i4>
      </vt:variant>
      <vt:variant>
        <vt:i4>5</vt:i4>
      </vt:variant>
      <vt:variant>
        <vt:lpwstr/>
      </vt:variant>
      <vt:variant>
        <vt:lpwstr>_Toc444787008</vt:lpwstr>
      </vt:variant>
      <vt:variant>
        <vt:i4>1245240</vt:i4>
      </vt:variant>
      <vt:variant>
        <vt:i4>128</vt:i4>
      </vt:variant>
      <vt:variant>
        <vt:i4>0</vt:i4>
      </vt:variant>
      <vt:variant>
        <vt:i4>5</vt:i4>
      </vt:variant>
      <vt:variant>
        <vt:lpwstr/>
      </vt:variant>
      <vt:variant>
        <vt:lpwstr>_Toc444787007</vt:lpwstr>
      </vt:variant>
      <vt:variant>
        <vt:i4>1245240</vt:i4>
      </vt:variant>
      <vt:variant>
        <vt:i4>122</vt:i4>
      </vt:variant>
      <vt:variant>
        <vt:i4>0</vt:i4>
      </vt:variant>
      <vt:variant>
        <vt:i4>5</vt:i4>
      </vt:variant>
      <vt:variant>
        <vt:lpwstr/>
      </vt:variant>
      <vt:variant>
        <vt:lpwstr>_Toc444787006</vt:lpwstr>
      </vt:variant>
      <vt:variant>
        <vt:i4>1245240</vt:i4>
      </vt:variant>
      <vt:variant>
        <vt:i4>116</vt:i4>
      </vt:variant>
      <vt:variant>
        <vt:i4>0</vt:i4>
      </vt:variant>
      <vt:variant>
        <vt:i4>5</vt:i4>
      </vt:variant>
      <vt:variant>
        <vt:lpwstr/>
      </vt:variant>
      <vt:variant>
        <vt:lpwstr>_Toc444787005</vt:lpwstr>
      </vt:variant>
      <vt:variant>
        <vt:i4>1245240</vt:i4>
      </vt:variant>
      <vt:variant>
        <vt:i4>110</vt:i4>
      </vt:variant>
      <vt:variant>
        <vt:i4>0</vt:i4>
      </vt:variant>
      <vt:variant>
        <vt:i4>5</vt:i4>
      </vt:variant>
      <vt:variant>
        <vt:lpwstr/>
      </vt:variant>
      <vt:variant>
        <vt:lpwstr>_Toc444787004</vt:lpwstr>
      </vt:variant>
      <vt:variant>
        <vt:i4>1245240</vt:i4>
      </vt:variant>
      <vt:variant>
        <vt:i4>104</vt:i4>
      </vt:variant>
      <vt:variant>
        <vt:i4>0</vt:i4>
      </vt:variant>
      <vt:variant>
        <vt:i4>5</vt:i4>
      </vt:variant>
      <vt:variant>
        <vt:lpwstr/>
      </vt:variant>
      <vt:variant>
        <vt:lpwstr>_Toc444787003</vt:lpwstr>
      </vt:variant>
      <vt:variant>
        <vt:i4>1245240</vt:i4>
      </vt:variant>
      <vt:variant>
        <vt:i4>98</vt:i4>
      </vt:variant>
      <vt:variant>
        <vt:i4>0</vt:i4>
      </vt:variant>
      <vt:variant>
        <vt:i4>5</vt:i4>
      </vt:variant>
      <vt:variant>
        <vt:lpwstr/>
      </vt:variant>
      <vt:variant>
        <vt:lpwstr>_Toc444787002</vt:lpwstr>
      </vt:variant>
      <vt:variant>
        <vt:i4>1245240</vt:i4>
      </vt:variant>
      <vt:variant>
        <vt:i4>92</vt:i4>
      </vt:variant>
      <vt:variant>
        <vt:i4>0</vt:i4>
      </vt:variant>
      <vt:variant>
        <vt:i4>5</vt:i4>
      </vt:variant>
      <vt:variant>
        <vt:lpwstr/>
      </vt:variant>
      <vt:variant>
        <vt:lpwstr>_Toc444787001</vt:lpwstr>
      </vt:variant>
      <vt:variant>
        <vt:i4>1245240</vt:i4>
      </vt:variant>
      <vt:variant>
        <vt:i4>86</vt:i4>
      </vt:variant>
      <vt:variant>
        <vt:i4>0</vt:i4>
      </vt:variant>
      <vt:variant>
        <vt:i4>5</vt:i4>
      </vt:variant>
      <vt:variant>
        <vt:lpwstr/>
      </vt:variant>
      <vt:variant>
        <vt:lpwstr>_Toc444787000</vt:lpwstr>
      </vt:variant>
      <vt:variant>
        <vt:i4>1769521</vt:i4>
      </vt:variant>
      <vt:variant>
        <vt:i4>80</vt:i4>
      </vt:variant>
      <vt:variant>
        <vt:i4>0</vt:i4>
      </vt:variant>
      <vt:variant>
        <vt:i4>5</vt:i4>
      </vt:variant>
      <vt:variant>
        <vt:lpwstr/>
      </vt:variant>
      <vt:variant>
        <vt:lpwstr>_Toc444786999</vt:lpwstr>
      </vt:variant>
      <vt:variant>
        <vt:i4>1769521</vt:i4>
      </vt:variant>
      <vt:variant>
        <vt:i4>74</vt:i4>
      </vt:variant>
      <vt:variant>
        <vt:i4>0</vt:i4>
      </vt:variant>
      <vt:variant>
        <vt:i4>5</vt:i4>
      </vt:variant>
      <vt:variant>
        <vt:lpwstr/>
      </vt:variant>
      <vt:variant>
        <vt:lpwstr>_Toc444786998</vt:lpwstr>
      </vt:variant>
      <vt:variant>
        <vt:i4>1769521</vt:i4>
      </vt:variant>
      <vt:variant>
        <vt:i4>68</vt:i4>
      </vt:variant>
      <vt:variant>
        <vt:i4>0</vt:i4>
      </vt:variant>
      <vt:variant>
        <vt:i4>5</vt:i4>
      </vt:variant>
      <vt:variant>
        <vt:lpwstr/>
      </vt:variant>
      <vt:variant>
        <vt:lpwstr>_Toc444786997</vt:lpwstr>
      </vt:variant>
      <vt:variant>
        <vt:i4>1769521</vt:i4>
      </vt:variant>
      <vt:variant>
        <vt:i4>62</vt:i4>
      </vt:variant>
      <vt:variant>
        <vt:i4>0</vt:i4>
      </vt:variant>
      <vt:variant>
        <vt:i4>5</vt:i4>
      </vt:variant>
      <vt:variant>
        <vt:lpwstr/>
      </vt:variant>
      <vt:variant>
        <vt:lpwstr>_Toc444786996</vt:lpwstr>
      </vt:variant>
      <vt:variant>
        <vt:i4>1769521</vt:i4>
      </vt:variant>
      <vt:variant>
        <vt:i4>56</vt:i4>
      </vt:variant>
      <vt:variant>
        <vt:i4>0</vt:i4>
      </vt:variant>
      <vt:variant>
        <vt:i4>5</vt:i4>
      </vt:variant>
      <vt:variant>
        <vt:lpwstr/>
      </vt:variant>
      <vt:variant>
        <vt:lpwstr>_Toc444786995</vt:lpwstr>
      </vt:variant>
      <vt:variant>
        <vt:i4>1769521</vt:i4>
      </vt:variant>
      <vt:variant>
        <vt:i4>50</vt:i4>
      </vt:variant>
      <vt:variant>
        <vt:i4>0</vt:i4>
      </vt:variant>
      <vt:variant>
        <vt:i4>5</vt:i4>
      </vt:variant>
      <vt:variant>
        <vt:lpwstr/>
      </vt:variant>
      <vt:variant>
        <vt:lpwstr>_Toc444786994</vt:lpwstr>
      </vt:variant>
      <vt:variant>
        <vt:i4>1769521</vt:i4>
      </vt:variant>
      <vt:variant>
        <vt:i4>44</vt:i4>
      </vt:variant>
      <vt:variant>
        <vt:i4>0</vt:i4>
      </vt:variant>
      <vt:variant>
        <vt:i4>5</vt:i4>
      </vt:variant>
      <vt:variant>
        <vt:lpwstr/>
      </vt:variant>
      <vt:variant>
        <vt:lpwstr>_Toc444786993</vt:lpwstr>
      </vt:variant>
      <vt:variant>
        <vt:i4>1769521</vt:i4>
      </vt:variant>
      <vt:variant>
        <vt:i4>38</vt:i4>
      </vt:variant>
      <vt:variant>
        <vt:i4>0</vt:i4>
      </vt:variant>
      <vt:variant>
        <vt:i4>5</vt:i4>
      </vt:variant>
      <vt:variant>
        <vt:lpwstr/>
      </vt:variant>
      <vt:variant>
        <vt:lpwstr>_Toc444786992</vt:lpwstr>
      </vt:variant>
      <vt:variant>
        <vt:i4>1769521</vt:i4>
      </vt:variant>
      <vt:variant>
        <vt:i4>32</vt:i4>
      </vt:variant>
      <vt:variant>
        <vt:i4>0</vt:i4>
      </vt:variant>
      <vt:variant>
        <vt:i4>5</vt:i4>
      </vt:variant>
      <vt:variant>
        <vt:lpwstr/>
      </vt:variant>
      <vt:variant>
        <vt:lpwstr>_Toc444786991</vt:lpwstr>
      </vt:variant>
      <vt:variant>
        <vt:i4>1703985</vt:i4>
      </vt:variant>
      <vt:variant>
        <vt:i4>26</vt:i4>
      </vt:variant>
      <vt:variant>
        <vt:i4>0</vt:i4>
      </vt:variant>
      <vt:variant>
        <vt:i4>5</vt:i4>
      </vt:variant>
      <vt:variant>
        <vt:lpwstr/>
      </vt:variant>
      <vt:variant>
        <vt:lpwstr>_Toc444786985</vt:lpwstr>
      </vt:variant>
      <vt:variant>
        <vt:i4>1703985</vt:i4>
      </vt:variant>
      <vt:variant>
        <vt:i4>20</vt:i4>
      </vt:variant>
      <vt:variant>
        <vt:i4>0</vt:i4>
      </vt:variant>
      <vt:variant>
        <vt:i4>5</vt:i4>
      </vt:variant>
      <vt:variant>
        <vt:lpwstr/>
      </vt:variant>
      <vt:variant>
        <vt:lpwstr>_Toc444786984</vt:lpwstr>
      </vt:variant>
      <vt:variant>
        <vt:i4>1703985</vt:i4>
      </vt:variant>
      <vt:variant>
        <vt:i4>14</vt:i4>
      </vt:variant>
      <vt:variant>
        <vt:i4>0</vt:i4>
      </vt:variant>
      <vt:variant>
        <vt:i4>5</vt:i4>
      </vt:variant>
      <vt:variant>
        <vt:lpwstr/>
      </vt:variant>
      <vt:variant>
        <vt:lpwstr>_Toc444786983</vt:lpwstr>
      </vt:variant>
      <vt:variant>
        <vt:i4>1703985</vt:i4>
      </vt:variant>
      <vt:variant>
        <vt:i4>8</vt:i4>
      </vt:variant>
      <vt:variant>
        <vt:i4>0</vt:i4>
      </vt:variant>
      <vt:variant>
        <vt:i4>5</vt:i4>
      </vt:variant>
      <vt:variant>
        <vt:lpwstr/>
      </vt:variant>
      <vt:variant>
        <vt:lpwstr>_Toc444786982</vt:lpwstr>
      </vt:variant>
      <vt:variant>
        <vt:i4>1703985</vt:i4>
      </vt:variant>
      <vt:variant>
        <vt:i4>2</vt:i4>
      </vt:variant>
      <vt:variant>
        <vt:i4>0</vt:i4>
      </vt:variant>
      <vt:variant>
        <vt:i4>5</vt:i4>
      </vt:variant>
      <vt:variant>
        <vt:lpwstr/>
      </vt:variant>
      <vt:variant>
        <vt:lpwstr>_Toc444786981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Visão do Projeto</dc:title>
  <dc:subject>&lt;Nome do Projeto&gt;</dc:subject>
  <dc:creator>Cristiane Sousa de Oliveira</dc:creator>
  <cp:lastModifiedBy>Fatto - Dandara Pereira Aranha</cp:lastModifiedBy>
  <cp:revision>21</cp:revision>
  <cp:lastPrinted>2016-02-15T17:31:00Z</cp:lastPrinted>
  <dcterms:created xsi:type="dcterms:W3CDTF">2019-05-21T12:39:00Z</dcterms:created>
  <dcterms:modified xsi:type="dcterms:W3CDTF">2019-08-06T18:42:00Z</dcterms:modified>
</cp:coreProperties>
</file>