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AF" w:rsidRDefault="008647AF" w:rsidP="00DE75AD">
      <w:pPr>
        <w:spacing w:line="360" w:lineRule="auto"/>
        <w:ind w:left="0" w:firstLine="0"/>
        <w:jc w:val="center"/>
        <w:rPr>
          <w:b/>
          <w:sz w:val="12"/>
          <w:szCs w:val="12"/>
        </w:rPr>
      </w:pPr>
    </w:p>
    <w:p w:rsidR="008647AF" w:rsidRDefault="004E52A8" w:rsidP="00DE75AD">
      <w:pPr>
        <w:spacing w:line="360" w:lineRule="auto"/>
        <w:ind w:left="0" w:firstLine="0"/>
        <w:jc w:val="center"/>
      </w:pPr>
      <w:r>
        <w:rPr>
          <w:rFonts w:ascii="Calibri" w:eastAsia="Calibri" w:hAnsi="Calibri" w:cs="Calibri"/>
          <w:b/>
          <w:sz w:val="48"/>
          <w:szCs w:val="48"/>
        </w:rPr>
        <w:t>Diretriz de Usabilidade</w:t>
      </w:r>
    </w:p>
    <w:p w:rsidR="008647AF" w:rsidRDefault="008647AF" w:rsidP="00DE75AD">
      <w:pPr>
        <w:spacing w:line="360" w:lineRule="auto"/>
        <w:ind w:left="0" w:firstLine="0"/>
      </w:pPr>
    </w:p>
    <w:sdt>
      <w:sdtPr>
        <w:id w:val="1426157613"/>
        <w:docPartObj>
          <w:docPartGallery w:val="Table of Contents"/>
          <w:docPartUnique/>
        </w:docPartObj>
      </w:sdtPr>
      <w:sdtEndPr/>
      <w:sdtContent>
        <w:p w:rsidR="006F52E2" w:rsidRDefault="004E52A8">
          <w:pPr>
            <w:pStyle w:val="Sumrio1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5606305" w:history="1">
            <w:r w:rsidR="006F52E2" w:rsidRPr="006C6D79">
              <w:rPr>
                <w:rStyle w:val="Hyperlink"/>
                <w:noProof/>
              </w:rPr>
              <w:t>1.</w:t>
            </w:r>
            <w:r w:rsidR="006F52E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6F52E2" w:rsidRPr="006C6D79">
              <w:rPr>
                <w:rStyle w:val="Hyperlink"/>
                <w:noProof/>
              </w:rPr>
              <w:t>Introdução</w:t>
            </w:r>
          </w:hyperlink>
        </w:p>
        <w:p w:rsidR="006F52E2" w:rsidRDefault="006F52E2">
          <w:pPr>
            <w:pStyle w:val="Sumrio1"/>
            <w:tabs>
              <w:tab w:val="left" w:pos="17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06" w:history="1">
            <w:r w:rsidRPr="006C6D79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Padrões</w:t>
            </w:r>
          </w:hyperlink>
        </w:p>
        <w:p w:rsidR="006F52E2" w:rsidRDefault="006F52E2">
          <w:pPr>
            <w:pStyle w:val="Sumrio1"/>
            <w:tabs>
              <w:tab w:val="left" w:pos="186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07" w:history="1">
            <w:r w:rsidRPr="006C6D79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Autenticação</w:t>
            </w:r>
          </w:hyperlink>
        </w:p>
        <w:p w:rsidR="006F52E2" w:rsidRDefault="006F52E2">
          <w:pPr>
            <w:pStyle w:val="Sumrio1"/>
            <w:tabs>
              <w:tab w:val="left" w:pos="186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08" w:history="1">
            <w:r w:rsidRPr="006C6D79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Menu</w:t>
            </w:r>
          </w:hyperlink>
        </w:p>
        <w:p w:rsidR="006F52E2" w:rsidRDefault="006F52E2">
          <w:pPr>
            <w:pStyle w:val="Sumrio1"/>
            <w:tabs>
              <w:tab w:val="left" w:pos="186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09" w:history="1">
            <w:r w:rsidRPr="006C6D79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Consulta – Limpar Filtros</w:t>
            </w:r>
          </w:hyperlink>
        </w:p>
        <w:p w:rsidR="006F52E2" w:rsidRDefault="006F52E2">
          <w:pPr>
            <w:pStyle w:val="Sumrio1"/>
            <w:tabs>
              <w:tab w:val="left" w:pos="186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10" w:history="1">
            <w:r w:rsidRPr="006C6D79">
              <w:rPr>
                <w:rStyle w:val="Hyperlink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Ícones</w:t>
            </w:r>
          </w:hyperlink>
        </w:p>
        <w:p w:rsidR="006F52E2" w:rsidRDefault="006F52E2">
          <w:pPr>
            <w:pStyle w:val="Sumrio1"/>
            <w:tabs>
              <w:tab w:val="left" w:pos="186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11" w:history="1">
            <w:r w:rsidRPr="006C6D79">
              <w:rPr>
                <w:rStyle w:val="Hyperlink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Campos obrigatórios</w:t>
            </w:r>
          </w:hyperlink>
        </w:p>
        <w:p w:rsidR="006F52E2" w:rsidRDefault="006F52E2">
          <w:pPr>
            <w:pStyle w:val="Sumrio1"/>
            <w:tabs>
              <w:tab w:val="left" w:pos="186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12" w:history="1">
            <w:r w:rsidRPr="006C6D79">
              <w:rPr>
                <w:rStyle w:val="Hyperlink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Validação de Data</w:t>
            </w:r>
          </w:hyperlink>
        </w:p>
        <w:p w:rsidR="006F52E2" w:rsidRDefault="006F52E2">
          <w:pPr>
            <w:pStyle w:val="Sumrio1"/>
            <w:tabs>
              <w:tab w:val="left" w:pos="186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13" w:history="1">
            <w:r w:rsidRPr="006C6D79">
              <w:rPr>
                <w:rStyle w:val="Hyperlink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Botões de Ação – Formulário</w:t>
            </w:r>
          </w:hyperlink>
        </w:p>
        <w:p w:rsidR="006F52E2" w:rsidRDefault="006F52E2">
          <w:pPr>
            <w:pStyle w:val="Sumrio1"/>
            <w:tabs>
              <w:tab w:val="left" w:pos="186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14" w:history="1">
            <w:r w:rsidRPr="006C6D79">
              <w:rPr>
                <w:rStyle w:val="Hyperlink"/>
                <w:noProof/>
              </w:rPr>
              <w:t>2.8.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Ordenação de colunas</w:t>
            </w:r>
          </w:hyperlink>
        </w:p>
        <w:p w:rsidR="006F52E2" w:rsidRDefault="006F52E2">
          <w:pPr>
            <w:pStyle w:val="Sumrio1"/>
            <w:tabs>
              <w:tab w:val="left" w:pos="186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15" w:history="1">
            <w:r w:rsidRPr="006C6D79">
              <w:rPr>
                <w:rStyle w:val="Hyperlink"/>
                <w:noProof/>
              </w:rPr>
              <w:t>2.9.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Registro Duplicado</w:t>
            </w:r>
          </w:hyperlink>
        </w:p>
        <w:p w:rsidR="006F52E2" w:rsidRDefault="006F52E2">
          <w:pPr>
            <w:pStyle w:val="Sumrio1"/>
            <w:tabs>
              <w:tab w:val="left" w:pos="198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16" w:history="1">
            <w:r w:rsidRPr="006C6D79">
              <w:rPr>
                <w:rStyle w:val="Hyperlink"/>
                <w:noProof/>
              </w:rPr>
              <w:t>2.10.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Confirmação para: Exclusão, Reativação e Desativação</w:t>
            </w:r>
          </w:hyperlink>
        </w:p>
        <w:p w:rsidR="006F52E2" w:rsidRDefault="006F52E2">
          <w:pPr>
            <w:pStyle w:val="Sumrio1"/>
            <w:tabs>
              <w:tab w:val="left" w:pos="198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17" w:history="1">
            <w:r w:rsidRPr="006C6D79">
              <w:rPr>
                <w:rStyle w:val="Hyperlink"/>
                <w:noProof/>
              </w:rPr>
              <w:t>2.11.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Ações dependentes de indicação de registro</w:t>
            </w:r>
          </w:hyperlink>
        </w:p>
        <w:p w:rsidR="006F52E2" w:rsidRDefault="006F52E2">
          <w:pPr>
            <w:pStyle w:val="Sumrio1"/>
            <w:tabs>
              <w:tab w:val="left" w:pos="198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18" w:history="1">
            <w:r w:rsidRPr="006C6D79">
              <w:rPr>
                <w:rStyle w:val="Hyperlink"/>
                <w:noProof/>
              </w:rPr>
              <w:t>2.12.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Atributos não editáveis</w:t>
            </w:r>
          </w:hyperlink>
        </w:p>
        <w:p w:rsidR="006F52E2" w:rsidRDefault="006F52E2">
          <w:pPr>
            <w:pStyle w:val="Sumrio1"/>
            <w:tabs>
              <w:tab w:val="left" w:pos="198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19" w:history="1">
            <w:r w:rsidRPr="006C6D79">
              <w:rPr>
                <w:rStyle w:val="Hyperlink"/>
                <w:noProof/>
              </w:rPr>
              <w:t>2.13.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Máscaras</w:t>
            </w:r>
          </w:hyperlink>
        </w:p>
        <w:p w:rsidR="006F52E2" w:rsidRDefault="006F52E2">
          <w:pPr>
            <w:pStyle w:val="Sumrio1"/>
            <w:tabs>
              <w:tab w:val="left" w:pos="198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20" w:history="1">
            <w:r w:rsidRPr="006C6D79">
              <w:rPr>
                <w:rStyle w:val="Hyperlink"/>
                <w:noProof/>
              </w:rPr>
              <w:t>2.14.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Relatórios</w:t>
            </w:r>
          </w:hyperlink>
        </w:p>
        <w:p w:rsidR="006F52E2" w:rsidRDefault="006F52E2">
          <w:pPr>
            <w:pStyle w:val="Sumrio1"/>
            <w:tabs>
              <w:tab w:val="left" w:pos="198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06321" w:history="1">
            <w:r w:rsidRPr="006C6D79">
              <w:rPr>
                <w:rStyle w:val="Hyperlink"/>
                <w:noProof/>
              </w:rPr>
              <w:t>2.15.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6D79">
              <w:rPr>
                <w:rStyle w:val="Hyperlink"/>
                <w:noProof/>
              </w:rPr>
              <w:t>Mensagem de Sucesso</w:t>
            </w:r>
          </w:hyperlink>
        </w:p>
        <w:p w:rsidR="008647AF" w:rsidRDefault="004E52A8" w:rsidP="00DE75AD">
          <w:pPr>
            <w:spacing w:before="60" w:after="80" w:line="360" w:lineRule="auto"/>
            <w:ind w:left="360" w:firstLine="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E45605" w:rsidRDefault="00E45605" w:rsidP="00DE75AD">
      <w:pPr>
        <w:spacing w:line="360" w:lineRule="auto"/>
      </w:pPr>
      <w:r>
        <w:br w:type="page"/>
      </w:r>
      <w:bookmarkStart w:id="0" w:name="_GoBack"/>
      <w:bookmarkEnd w:id="0"/>
    </w:p>
    <w:tbl>
      <w:tblPr>
        <w:tblW w:w="9160" w:type="dxa"/>
        <w:tblInd w:w="1472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05"/>
        <w:gridCol w:w="2809"/>
        <w:gridCol w:w="3145"/>
      </w:tblGrid>
      <w:tr w:rsidR="00E45605" w:rsidRPr="00DB793A" w:rsidTr="00E45605">
        <w:trPr>
          <w:trHeight w:hRule="exact" w:val="340"/>
        </w:trPr>
        <w:tc>
          <w:tcPr>
            <w:tcW w:w="9160" w:type="dxa"/>
            <w:gridSpan w:val="4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ind w:right="2019"/>
              <w:jc w:val="center"/>
              <w:rPr>
                <w:rFonts w:eastAsia="MS Mincho"/>
                <w:b/>
                <w:color w:val="FFFFFF"/>
              </w:rPr>
            </w:pPr>
            <w:r w:rsidRPr="00DB793A">
              <w:rPr>
                <w:rFonts w:eastAsia="MS Mincho"/>
                <w:b/>
                <w:bCs/>
                <w:color w:val="FFFFFF"/>
              </w:rPr>
              <w:lastRenderedPageBreak/>
              <w:t>Histórico de Revisão</w:t>
            </w:r>
          </w:p>
        </w:tc>
      </w:tr>
      <w:tr w:rsidR="00E45605" w:rsidRPr="00DB793A" w:rsidTr="00E45605">
        <w:trPr>
          <w:trHeight w:hRule="exact" w:val="531"/>
        </w:trPr>
        <w:tc>
          <w:tcPr>
            <w:tcW w:w="1701" w:type="dxa"/>
            <w:tcBorders>
              <w:top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ind w:left="126"/>
              <w:jc w:val="center"/>
              <w:rPr>
                <w:rFonts w:eastAsia="MS Mincho"/>
                <w:b/>
                <w:iCs/>
              </w:rPr>
            </w:pPr>
            <w:r w:rsidRPr="00DB793A">
              <w:rPr>
                <w:rFonts w:eastAsia="MS Mincho"/>
                <w:b/>
                <w:iCs/>
              </w:rPr>
              <w:t>Data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ind w:left="259"/>
              <w:jc w:val="center"/>
              <w:rPr>
                <w:rFonts w:eastAsia="MS Mincho"/>
                <w:b/>
                <w:iCs/>
              </w:rPr>
            </w:pPr>
            <w:r w:rsidRPr="00DB793A">
              <w:rPr>
                <w:rFonts w:eastAsia="MS Mincho"/>
                <w:b/>
                <w:iCs/>
              </w:rPr>
              <w:t>Versão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ind w:left="318"/>
              <w:jc w:val="center"/>
              <w:rPr>
                <w:rFonts w:eastAsia="MS Mincho"/>
                <w:b/>
                <w:iCs/>
              </w:rPr>
            </w:pPr>
            <w:r w:rsidRPr="00DB793A">
              <w:rPr>
                <w:rFonts w:eastAsia="MS Mincho"/>
                <w:b/>
                <w:iCs/>
              </w:rPr>
              <w:t>Descrição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95B3D7"/>
            </w:tcBorders>
            <w:shd w:val="clear" w:color="auto" w:fill="F2F2F2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ind w:left="207"/>
              <w:jc w:val="center"/>
              <w:rPr>
                <w:rFonts w:eastAsia="MS Mincho"/>
                <w:b/>
                <w:iCs/>
              </w:rPr>
            </w:pPr>
            <w:r w:rsidRPr="00DB793A">
              <w:rPr>
                <w:rFonts w:eastAsia="MS Mincho"/>
                <w:b/>
                <w:iCs/>
              </w:rPr>
              <w:t>Autor</w:t>
            </w:r>
          </w:p>
        </w:tc>
      </w:tr>
      <w:tr w:rsidR="00E45605" w:rsidRPr="00DB793A" w:rsidTr="00E45605">
        <w:trPr>
          <w:trHeight w:val="340"/>
        </w:trPr>
        <w:tc>
          <w:tcPr>
            <w:tcW w:w="1701" w:type="dxa"/>
            <w:tcBorders>
              <w:top w:val="single" w:sz="4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E45605" w:rsidRPr="00DB793A" w:rsidRDefault="00E45605" w:rsidP="00DE75AD">
            <w:pPr>
              <w:spacing w:line="360" w:lineRule="auto"/>
              <w:ind w:left="0" w:hanging="15"/>
              <w:rPr>
                <w:i/>
                <w:color w:val="4F81BD"/>
              </w:rPr>
            </w:pPr>
            <w:r w:rsidRPr="00DB793A">
              <w:rPr>
                <w:i/>
                <w:color w:val="4F81BD"/>
              </w:rPr>
              <w:t>[</w:t>
            </w:r>
            <w:proofErr w:type="spellStart"/>
            <w:r w:rsidRPr="00DB793A">
              <w:rPr>
                <w:i/>
                <w:color w:val="4F81BD"/>
              </w:rPr>
              <w:t>dd</w:t>
            </w:r>
            <w:proofErr w:type="spellEnd"/>
            <w:r w:rsidRPr="00DB793A">
              <w:rPr>
                <w:i/>
                <w:color w:val="4F81BD"/>
              </w:rPr>
              <w:t>/mm/</w:t>
            </w:r>
            <w:proofErr w:type="spellStart"/>
            <w:r w:rsidRPr="00DB793A">
              <w:rPr>
                <w:i/>
                <w:color w:val="4F81BD"/>
              </w:rPr>
              <w:t>aaaa</w:t>
            </w:r>
            <w:proofErr w:type="spellEnd"/>
            <w:r w:rsidRPr="00DB793A">
              <w:rPr>
                <w:i/>
                <w:color w:val="4F81BD"/>
              </w:rPr>
              <w:t>]</w:t>
            </w:r>
          </w:p>
        </w:tc>
        <w:tc>
          <w:tcPr>
            <w:tcW w:w="1505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ind w:left="-23"/>
              <w:jc w:val="center"/>
              <w:rPr>
                <w:rFonts w:eastAsia="MS Mincho"/>
                <w:iCs/>
                <w:color w:val="4F81BD"/>
              </w:rPr>
            </w:pPr>
            <w:r w:rsidRPr="00DB793A">
              <w:rPr>
                <w:rFonts w:eastAsia="MS Mincho"/>
                <w:i/>
                <w:iCs/>
                <w:color w:val="4F81BD"/>
              </w:rPr>
              <w:t>[</w:t>
            </w:r>
            <w:proofErr w:type="spellStart"/>
            <w:r w:rsidRPr="00DB793A">
              <w:rPr>
                <w:rFonts w:eastAsia="MS Mincho"/>
                <w:i/>
                <w:iCs/>
                <w:color w:val="4F81BD"/>
              </w:rPr>
              <w:t>x.x</w:t>
            </w:r>
            <w:proofErr w:type="spellEnd"/>
            <w:r w:rsidRPr="00DB793A">
              <w:rPr>
                <w:rFonts w:eastAsia="MS Mincho"/>
                <w:i/>
                <w:iCs/>
                <w:color w:val="4F81BD"/>
              </w:rPr>
              <w:t>]</w:t>
            </w:r>
          </w:p>
        </w:tc>
        <w:tc>
          <w:tcPr>
            <w:tcW w:w="280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ind w:left="178"/>
              <w:jc w:val="center"/>
              <w:rPr>
                <w:rFonts w:eastAsia="MS Mincho"/>
                <w:iCs/>
                <w:color w:val="4F81BD"/>
              </w:rPr>
            </w:pPr>
            <w:r w:rsidRPr="00DB793A">
              <w:rPr>
                <w:rFonts w:eastAsia="MS Mincho"/>
                <w:i/>
                <w:iCs/>
                <w:color w:val="4F81BD"/>
              </w:rPr>
              <w:t>[Descrição do motivo da atualização]</w:t>
            </w:r>
          </w:p>
        </w:tc>
        <w:tc>
          <w:tcPr>
            <w:tcW w:w="3145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ind w:left="66"/>
              <w:jc w:val="center"/>
              <w:rPr>
                <w:rFonts w:eastAsia="MS Mincho"/>
                <w:iCs/>
                <w:color w:val="4F81BD"/>
              </w:rPr>
            </w:pPr>
            <w:r w:rsidRPr="00DB793A">
              <w:rPr>
                <w:rFonts w:eastAsia="MS Mincho"/>
                <w:i/>
                <w:iCs/>
                <w:color w:val="4F81BD"/>
              </w:rPr>
              <w:t>[Nome do autor]</w:t>
            </w:r>
          </w:p>
        </w:tc>
      </w:tr>
      <w:tr w:rsidR="00E45605" w:rsidRPr="00DB793A" w:rsidTr="00E45605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  <w:tc>
          <w:tcPr>
            <w:tcW w:w="1505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  <w:tc>
          <w:tcPr>
            <w:tcW w:w="3145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</w:tr>
      <w:tr w:rsidR="00E45605" w:rsidRPr="00DB793A" w:rsidTr="00E45605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  <w:tc>
          <w:tcPr>
            <w:tcW w:w="1505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  <w:tc>
          <w:tcPr>
            <w:tcW w:w="3145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</w:tr>
      <w:tr w:rsidR="00E45605" w:rsidRPr="00DB793A" w:rsidTr="00E45605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  <w:tc>
          <w:tcPr>
            <w:tcW w:w="1505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  <w:tc>
          <w:tcPr>
            <w:tcW w:w="3145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</w:tcBorders>
            <w:shd w:val="clear" w:color="auto" w:fill="auto"/>
            <w:vAlign w:val="center"/>
          </w:tcPr>
          <w:p w:rsidR="00E45605" w:rsidRPr="00DB793A" w:rsidRDefault="00E45605" w:rsidP="00DE75AD">
            <w:pPr>
              <w:keepNext/>
              <w:widowControl w:val="0"/>
              <w:spacing w:line="360" w:lineRule="auto"/>
              <w:jc w:val="center"/>
              <w:rPr>
                <w:rFonts w:eastAsia="MS Mincho"/>
                <w:iCs/>
                <w:color w:val="4F81BD"/>
              </w:rPr>
            </w:pPr>
          </w:p>
        </w:tc>
      </w:tr>
    </w:tbl>
    <w:p w:rsidR="00E45605" w:rsidRDefault="00E45605" w:rsidP="00DE75AD">
      <w:pPr>
        <w:spacing w:line="360" w:lineRule="auto"/>
        <w:rPr>
          <w:b/>
          <w:sz w:val="32"/>
          <w:szCs w:val="32"/>
        </w:rPr>
      </w:pPr>
      <w:r>
        <w:br w:type="page"/>
      </w:r>
    </w:p>
    <w:p w:rsidR="008647AF" w:rsidRDefault="004E52A8" w:rsidP="00DE75AD">
      <w:pPr>
        <w:pStyle w:val="Ttulo1"/>
        <w:numPr>
          <w:ilvl w:val="0"/>
          <w:numId w:val="15"/>
        </w:numPr>
        <w:spacing w:line="360" w:lineRule="auto"/>
        <w:ind w:firstLine="633"/>
      </w:pPr>
      <w:bookmarkStart w:id="1" w:name="_Toc5606305"/>
      <w:r>
        <w:lastRenderedPageBreak/>
        <w:t>Introdução</w:t>
      </w:r>
      <w:bookmarkEnd w:id="1"/>
    </w:p>
    <w:p w:rsidR="008647AF" w:rsidRDefault="004E52A8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 xml:space="preserve">Este documento de Diretriz do </w:t>
      </w:r>
      <w:r w:rsidR="00BF5853">
        <w:t>DATASUS</w:t>
      </w:r>
      <w:r>
        <w:t xml:space="preserve"> tem como objetivo orientar a equipe de desenvolvimento sobre a padronização de regras, mensagens e comportamentos do</w:t>
      </w:r>
      <w:r w:rsidR="00BF5853">
        <w:t>s Sistemas que utilizarem a nova Arquitetura definida</w:t>
      </w:r>
      <w:r>
        <w:t>.</w:t>
      </w:r>
    </w:p>
    <w:p w:rsidR="00BF5853" w:rsidRDefault="00BF5853" w:rsidP="00DE75AD">
      <w:pPr>
        <w:spacing w:line="360" w:lineRule="auto"/>
        <w:ind w:left="421" w:firstLine="0"/>
        <w:jc w:val="both"/>
      </w:pPr>
    </w:p>
    <w:p w:rsidR="008647AF" w:rsidRDefault="004E52A8" w:rsidP="00DE75AD">
      <w:pPr>
        <w:spacing w:line="360" w:lineRule="auto"/>
        <w:ind w:right="850" w:firstLine="0"/>
        <w:jc w:val="both"/>
      </w:pPr>
      <w:r>
        <w:t xml:space="preserve">Os princípios apresentados a seguir são baseados em parâmetros já utilizados </w:t>
      </w:r>
      <w:r w:rsidR="00BF5853">
        <w:t>nos Sistemas que estão em desenvolvimento</w:t>
      </w:r>
      <w:r>
        <w:t>, que devem continuar a serem seguidos, otimizando a navegação dos usuários do sistema.</w:t>
      </w:r>
    </w:p>
    <w:p w:rsidR="008647AF" w:rsidRDefault="004E52A8" w:rsidP="00DE75AD">
      <w:pPr>
        <w:pStyle w:val="Ttulo1"/>
        <w:numPr>
          <w:ilvl w:val="0"/>
          <w:numId w:val="15"/>
        </w:numPr>
        <w:spacing w:line="360" w:lineRule="auto"/>
        <w:ind w:firstLine="633"/>
      </w:pPr>
      <w:bookmarkStart w:id="2" w:name="_Toc5606306"/>
      <w:r>
        <w:t>Padrões</w:t>
      </w:r>
      <w:bookmarkEnd w:id="2"/>
    </w:p>
    <w:p w:rsidR="008647AF" w:rsidRDefault="004E52A8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>O conjunto de regras abaixo deve ser aplicado a todas as funcionalidades d</w:t>
      </w:r>
      <w:r w:rsidR="00BF5853">
        <w:t>os Sistemas que utilizarem da nova Arquitetura</w:t>
      </w:r>
      <w:r>
        <w:t>, caso tenha alguma regra específica, esta será descrita em documento próprio</w:t>
      </w:r>
      <w:r w:rsidR="00BF5853">
        <w:t>, especificação técnica</w:t>
      </w:r>
      <w:r>
        <w:t>.</w:t>
      </w:r>
    </w:p>
    <w:p w:rsidR="00BF5853" w:rsidRDefault="00BF5853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3" w:name="_Toc5606307"/>
      <w:r>
        <w:t>Autenticação</w:t>
      </w:r>
      <w:bookmarkEnd w:id="3"/>
    </w:p>
    <w:p w:rsidR="00BF5853" w:rsidRDefault="00BF5853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 xml:space="preserve">A </w:t>
      </w:r>
      <w:r w:rsidRPr="00BF5853">
        <w:t>autenticação</w:t>
      </w:r>
      <w:r>
        <w:t xml:space="preserve"> de todos os Sistemas deverá ser única, a partir do SCPA, não sendo necessário o desenvolvimento de qualquer funcionalidade que trate de usuário, perfil, autenticação e segurança.</w:t>
      </w:r>
    </w:p>
    <w:p w:rsidR="005F739B" w:rsidRDefault="005F739B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4" w:name="_Toc5606308"/>
      <w:r>
        <w:t>Menu</w:t>
      </w:r>
      <w:bookmarkEnd w:id="4"/>
    </w:p>
    <w:p w:rsidR="005F739B" w:rsidRPr="005F739B" w:rsidRDefault="005F739B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 xml:space="preserve">O </w:t>
      </w:r>
      <w:r w:rsidRPr="00DE75AD">
        <w:rPr>
          <w:b/>
        </w:rPr>
        <w:t>padrão</w:t>
      </w:r>
      <w:r>
        <w:t xml:space="preserve"> de menu disponibilizado para as aplicações</w:t>
      </w:r>
      <w:r w:rsidR="002541F5">
        <w:t xml:space="preserve"> deve ser em formato Vertical, alinhado a esquerda da tela, com possibilidade de sub menu.</w:t>
      </w:r>
    </w:p>
    <w:p w:rsidR="005F739B" w:rsidRDefault="005F739B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5" w:name="_Toc5606309"/>
      <w:r>
        <w:t>Consulta – Limpar Filtros</w:t>
      </w:r>
      <w:bookmarkEnd w:id="5"/>
    </w:p>
    <w:p w:rsidR="005F739B" w:rsidRPr="005F739B" w:rsidRDefault="005F739B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>Sempre que existir um filtro de consulta, então deve existir também a opção de limpar os filtros. Esta ação deve limpar os filtros informados.</w:t>
      </w:r>
    </w:p>
    <w:p w:rsidR="00BF5853" w:rsidRDefault="00BF5853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6" w:name="_Toc5606310"/>
      <w:r>
        <w:t>Ícones</w:t>
      </w:r>
      <w:bookmarkEnd w:id="6"/>
    </w:p>
    <w:p w:rsidR="005F739B" w:rsidRDefault="00BF5853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 xml:space="preserve">Os ícones </w:t>
      </w:r>
      <w:r w:rsidR="005F739B">
        <w:t xml:space="preserve">utilizados são os do </w:t>
      </w:r>
      <w:r w:rsidR="005F739B" w:rsidRPr="005F739B">
        <w:t>Angular Material</w:t>
      </w:r>
      <w:r w:rsidR="005F739B">
        <w:t xml:space="preserve"> e devem ser padronizados.</w:t>
      </w:r>
    </w:p>
    <w:p w:rsidR="002541F5" w:rsidRDefault="002541F5" w:rsidP="00DE7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1" w:firstLine="0"/>
        <w:jc w:val="both"/>
      </w:pPr>
    </w:p>
    <w:p w:rsidR="00BF5853" w:rsidRDefault="00BF5853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7" w:name="_Toc5606311"/>
      <w:r>
        <w:lastRenderedPageBreak/>
        <w:t>Campos obrigatórios</w:t>
      </w:r>
      <w:bookmarkEnd w:id="7"/>
    </w:p>
    <w:p w:rsidR="00BF5853" w:rsidRDefault="00BF5853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 xml:space="preserve">Os </w:t>
      </w:r>
      <w:r w:rsidRPr="00BF5853">
        <w:t>campos</w:t>
      </w:r>
      <w:r>
        <w:t xml:space="preserve"> considerados obrigatórios devem se manter em vermelho sempre que o foco for tirado, sem que exista preenchimento.</w:t>
      </w:r>
    </w:p>
    <w:p w:rsidR="00202D6B" w:rsidRDefault="00202D6B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>Os campos o</w:t>
      </w:r>
      <w:r w:rsidR="00056DAB">
        <w:t>brigatórios devem estar marcad</w:t>
      </w:r>
      <w:r>
        <w:t>o</w:t>
      </w:r>
      <w:r w:rsidR="00BA01E8">
        <w:t>s</w:t>
      </w:r>
      <w:r>
        <w:t xml:space="preserve"> com um * em seu nome.</w:t>
      </w:r>
    </w:p>
    <w:p w:rsidR="00770203" w:rsidRDefault="00770203" w:rsidP="00DE75AD">
      <w:pPr>
        <w:tabs>
          <w:tab w:val="left" w:pos="10348"/>
        </w:tabs>
        <w:spacing w:line="360" w:lineRule="auto"/>
        <w:ind w:right="708" w:firstLine="0"/>
        <w:jc w:val="both"/>
      </w:pPr>
      <w:r w:rsidRPr="00770203">
        <w:t xml:space="preserve">Quando campos obrigatórios não forem preenchidos, a seguinte mensagem será exibida “Campos obrigatórios não </w:t>
      </w:r>
      <w:proofErr w:type="gramStart"/>
      <w:r w:rsidRPr="00770203">
        <w:t>preenchidos.”</w:t>
      </w:r>
      <w:proofErr w:type="gramEnd"/>
      <w:r w:rsidRPr="00770203">
        <w:t>;</w:t>
      </w:r>
    </w:p>
    <w:p w:rsidR="00E45605" w:rsidRDefault="00E45605" w:rsidP="00DE7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1" w:firstLine="0"/>
        <w:jc w:val="both"/>
      </w:pPr>
    </w:p>
    <w:p w:rsidR="005F739B" w:rsidRDefault="005F739B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8" w:name="_Toc5606312"/>
      <w:r w:rsidRPr="005F739B">
        <w:t>Validação</w:t>
      </w:r>
      <w:r>
        <w:t xml:space="preserve"> de Data</w:t>
      </w:r>
      <w:bookmarkEnd w:id="8"/>
    </w:p>
    <w:p w:rsidR="005F739B" w:rsidRDefault="005F739B" w:rsidP="00DE75AD">
      <w:pPr>
        <w:numPr>
          <w:ilvl w:val="1"/>
          <w:numId w:val="14"/>
        </w:numPr>
        <w:spacing w:line="360" w:lineRule="auto"/>
        <w:jc w:val="both"/>
      </w:pPr>
      <w:r>
        <w:t>A data informada deverá ser uma data válida. Caso o usuário não inform</w:t>
      </w:r>
      <w:r w:rsidR="00BD4AF0">
        <w:t>e</w:t>
      </w:r>
      <w:r>
        <w:t xml:space="preserve"> a data válida apresentar a mensagem “&lt;&lt;Nome do campo&gt;&gt; </w:t>
      </w:r>
      <w:proofErr w:type="gramStart"/>
      <w:r>
        <w:t>inválido</w:t>
      </w:r>
      <w:r w:rsidR="00C52FD5">
        <w:t>(</w:t>
      </w:r>
      <w:proofErr w:type="gramEnd"/>
      <w:r w:rsidR="00C52FD5">
        <w:t>a)</w:t>
      </w:r>
      <w:r>
        <w:t>”.</w:t>
      </w:r>
    </w:p>
    <w:p w:rsidR="005F739B" w:rsidRDefault="005F739B" w:rsidP="00DE75AD">
      <w:pPr>
        <w:numPr>
          <w:ilvl w:val="1"/>
          <w:numId w:val="14"/>
        </w:numPr>
        <w:spacing w:line="360" w:lineRule="auto"/>
        <w:jc w:val="both"/>
      </w:pPr>
      <w:r>
        <w:t>Para as funcionalidades que possuírem data inicial e data final o sistema deve validar se o período é válido. Caso o usuário informe um período inválido o sistema deve apresentar a mensagem “A Data Início deve ser menor que a Data Fim.”.</w:t>
      </w:r>
    </w:p>
    <w:p w:rsidR="005F739B" w:rsidRDefault="005F739B" w:rsidP="00DE75AD">
      <w:pPr>
        <w:spacing w:line="360" w:lineRule="auto"/>
        <w:jc w:val="both"/>
      </w:pPr>
    </w:p>
    <w:p w:rsidR="005F739B" w:rsidRDefault="002541F5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9" w:name="_Toc5606313"/>
      <w:r>
        <w:t>Botões de Ação – Formulário</w:t>
      </w:r>
      <w:bookmarkEnd w:id="9"/>
    </w:p>
    <w:p w:rsidR="002541F5" w:rsidRDefault="002541F5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 xml:space="preserve">Nas telas de </w:t>
      </w:r>
      <w:r w:rsidR="0003130B">
        <w:t>formulários, onde as informações deverão ser gravadas, deverão existir os botões: “Salvar”, “Limpar” e o ícone “Voltar” que permite descartar as informações e retornar a tela imediatamente anterior.</w:t>
      </w:r>
    </w:p>
    <w:p w:rsidR="00C77C85" w:rsidRPr="002541F5" w:rsidRDefault="00C77C85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>O botão “Voltar” deve encaminhar o usuário para a tela anterior com os campos anteriormente preenchidos;</w:t>
      </w:r>
    </w:p>
    <w:p w:rsidR="005F739B" w:rsidRDefault="005F739B" w:rsidP="00DE7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1" w:firstLine="0"/>
        <w:jc w:val="both"/>
      </w:pPr>
    </w:p>
    <w:p w:rsidR="002D71FE" w:rsidRPr="00227EF9" w:rsidRDefault="002D71FE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10" w:name="_Toc5606314"/>
      <w:r w:rsidRPr="00227EF9">
        <w:t>Ordenação de colunas</w:t>
      </w:r>
      <w:bookmarkEnd w:id="10"/>
    </w:p>
    <w:p w:rsidR="002D71FE" w:rsidRDefault="002D71FE" w:rsidP="00DE75AD">
      <w:pPr>
        <w:tabs>
          <w:tab w:val="left" w:pos="10348"/>
        </w:tabs>
        <w:spacing w:line="360" w:lineRule="auto"/>
        <w:ind w:right="708" w:firstLine="0"/>
        <w:jc w:val="both"/>
      </w:pPr>
      <w:r w:rsidRPr="00227EF9">
        <w:t>A ordenação de colunas deverá estar expl</w:t>
      </w:r>
      <w:r w:rsidR="00E45605" w:rsidRPr="00227EF9">
        <w:t>í</w:t>
      </w:r>
      <w:r w:rsidRPr="00227EF9">
        <w:t>cita na Especificação técnica, inclusive descrevendo a ordenação para campos multivalorados, quando for o caso.</w:t>
      </w:r>
    </w:p>
    <w:p w:rsidR="002D71FE" w:rsidRDefault="00B9252E" w:rsidP="005646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firstLine="0"/>
        <w:jc w:val="both"/>
      </w:pPr>
      <w:r w:rsidRPr="00B9252E">
        <w:t>O resultado de pesquisas exibido em tabelas terá opção de ordenação por coluna</w:t>
      </w:r>
      <w:r w:rsidR="00110E52">
        <w:t xml:space="preserve"> a ser selecionada</w:t>
      </w:r>
      <w:r w:rsidR="002B07A2">
        <w:t xml:space="preserve"> </w:t>
      </w:r>
      <w:r w:rsidR="00110E52">
        <w:t>pelo usuário</w:t>
      </w:r>
      <w:r w:rsidRPr="00B9252E">
        <w:t>;</w:t>
      </w:r>
    </w:p>
    <w:p w:rsidR="002D71FE" w:rsidRDefault="002D71FE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11" w:name="_Toc5606315"/>
      <w:r w:rsidRPr="002D71FE">
        <w:lastRenderedPageBreak/>
        <w:t>Registro</w:t>
      </w:r>
      <w:r>
        <w:t xml:space="preserve"> Duplicado</w:t>
      </w:r>
      <w:bookmarkEnd w:id="11"/>
    </w:p>
    <w:p w:rsidR="002D71FE" w:rsidRDefault="002D71FE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>Para as funcionalidades que tiverem apenas um campo para cadastro e que seja do tipo alfanumérico, caso seja informado um registro duplicado, o sistema deve apresentar a mensagem “Já existe &lt;&lt;nome do objeto&gt;&gt; cadastrado”.</w:t>
      </w:r>
    </w:p>
    <w:p w:rsidR="002D71FE" w:rsidRPr="002D71FE" w:rsidRDefault="002D71FE" w:rsidP="00DE7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1" w:firstLine="0"/>
        <w:jc w:val="both"/>
      </w:pPr>
    </w:p>
    <w:p w:rsidR="002D71FE" w:rsidRDefault="002D71FE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12" w:name="_Toc5606316"/>
      <w:r w:rsidRPr="002D71FE">
        <w:t>Confirmação</w:t>
      </w:r>
      <w:r>
        <w:t xml:space="preserve"> para: Exclusão, Reativação e Desativação</w:t>
      </w:r>
      <w:bookmarkEnd w:id="12"/>
    </w:p>
    <w:p w:rsidR="002D71FE" w:rsidRDefault="002D71FE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>Para as ações de Excluir, Reativar e Desativar o sistema deverá solicitar a confirmação do usuário (Ok/Cancelar) com as mensagens “Confirma desativação &lt;&lt;nome do objeto&gt;&gt;?”, “Confirma reativação &lt;&lt;nome do objeto&gt;&gt;?”, “Confirma exclusão &lt;&lt;nome do objeto&gt;&gt;?”, “Confirma desativação dos &lt;&lt;nome dos objetos&gt;&gt; selecionados?”, “Confirma reativação dos &lt;&lt;nome dos objetos&gt;&gt; selecionados?”, “Confirma exclusão dos &lt;&lt;nome dos objetos&gt;&gt; selecionados?”.</w:t>
      </w:r>
    </w:p>
    <w:p w:rsidR="002D71FE" w:rsidRDefault="002D71FE" w:rsidP="00DE7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1" w:firstLine="0"/>
        <w:jc w:val="both"/>
      </w:pPr>
    </w:p>
    <w:p w:rsidR="008E73B1" w:rsidRDefault="008E73B1" w:rsidP="00DE75AD">
      <w:pPr>
        <w:pStyle w:val="Ttulo1"/>
        <w:numPr>
          <w:ilvl w:val="1"/>
          <w:numId w:val="15"/>
        </w:numPr>
        <w:spacing w:line="360" w:lineRule="auto"/>
        <w:ind w:left="1418"/>
        <w:rPr>
          <w:rFonts w:ascii="Tahoma" w:hAnsi="Tahoma" w:cs="Tahoma"/>
        </w:rPr>
      </w:pPr>
      <w:bookmarkStart w:id="13" w:name="_Toc162754204"/>
      <w:bookmarkStart w:id="14" w:name="_Toc169512367"/>
      <w:bookmarkStart w:id="15" w:name="_Toc211335239"/>
      <w:bookmarkStart w:id="16" w:name="_Toc5606317"/>
      <w:r w:rsidRPr="008E73B1">
        <w:t>Ações dependentes de indicação de registro</w:t>
      </w:r>
      <w:bookmarkEnd w:id="13"/>
      <w:bookmarkEnd w:id="14"/>
      <w:bookmarkEnd w:id="15"/>
      <w:bookmarkEnd w:id="16"/>
    </w:p>
    <w:p w:rsidR="008E73B1" w:rsidRDefault="008E73B1" w:rsidP="00DE75AD">
      <w:pPr>
        <w:tabs>
          <w:tab w:val="left" w:pos="10348"/>
        </w:tabs>
        <w:spacing w:line="360" w:lineRule="auto"/>
        <w:ind w:right="708" w:firstLine="0"/>
        <w:jc w:val="both"/>
      </w:pPr>
      <w:r>
        <w:t>Todas as ações executadas sobre um registro existente deverão apresentar mensagem de erro, caso o usuário tente executá-la sem indicar um registro.</w:t>
      </w:r>
    </w:p>
    <w:p w:rsidR="00BF5853" w:rsidRDefault="00BF5853" w:rsidP="00DE7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1" w:firstLine="0"/>
        <w:jc w:val="both"/>
      </w:pPr>
    </w:p>
    <w:p w:rsidR="008E73B1" w:rsidRPr="008E73B1" w:rsidRDefault="008E73B1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17" w:name="_Toc211335242"/>
      <w:bookmarkStart w:id="18" w:name="_Toc5606318"/>
      <w:r w:rsidRPr="008E73B1">
        <w:t>Atributos não editáveis</w:t>
      </w:r>
      <w:bookmarkEnd w:id="17"/>
      <w:bookmarkEnd w:id="18"/>
    </w:p>
    <w:p w:rsidR="008E73B1" w:rsidRDefault="008E73B1" w:rsidP="00DE75AD">
      <w:pPr>
        <w:tabs>
          <w:tab w:val="left" w:pos="10348"/>
        </w:tabs>
        <w:spacing w:line="360" w:lineRule="auto"/>
        <w:ind w:right="708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Os </w:t>
      </w:r>
      <w:r w:rsidRPr="008E73B1">
        <w:t>atributos</w:t>
      </w:r>
      <w:r>
        <w:rPr>
          <w:rFonts w:ascii="Tahoma" w:hAnsi="Tahoma" w:cs="Tahoma"/>
          <w:color w:val="000000"/>
        </w:rPr>
        <w:t xml:space="preserve"> apresentados somente para visualização deverão ser apresentados em campos não editáveis com padrão </w:t>
      </w:r>
      <w:r w:rsidRPr="00E45605">
        <w:t>visual</w:t>
      </w:r>
      <w:r>
        <w:rPr>
          <w:rFonts w:ascii="Tahoma" w:hAnsi="Tahoma" w:cs="Tahoma"/>
          <w:color w:val="000000"/>
        </w:rPr>
        <w:t xml:space="preserve"> diferenciado.</w:t>
      </w:r>
    </w:p>
    <w:p w:rsidR="008E73B1" w:rsidRPr="00BF5853" w:rsidRDefault="008E73B1" w:rsidP="00DE7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1" w:firstLine="0"/>
        <w:jc w:val="both"/>
      </w:pPr>
    </w:p>
    <w:p w:rsidR="00E45605" w:rsidRDefault="00E45605" w:rsidP="00DE75AD">
      <w:pPr>
        <w:pStyle w:val="Ttulo1"/>
        <w:numPr>
          <w:ilvl w:val="1"/>
          <w:numId w:val="15"/>
        </w:numPr>
        <w:spacing w:line="360" w:lineRule="auto"/>
        <w:ind w:left="1418"/>
      </w:pPr>
      <w:bookmarkStart w:id="19" w:name="_Toc5606319"/>
      <w:r>
        <w:t>Máscaras</w:t>
      </w:r>
      <w:bookmarkEnd w:id="19"/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2099"/>
        <w:gridCol w:w="3119"/>
      </w:tblGrid>
      <w:tr w:rsidR="00E45605" w:rsidTr="00E45605">
        <w:trPr>
          <w:trHeight w:val="548"/>
        </w:trPr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E45605" w:rsidRPr="00E45605" w:rsidRDefault="00E45605" w:rsidP="00DE75AD">
            <w:pPr>
              <w:spacing w:line="360" w:lineRule="auto"/>
              <w:jc w:val="center"/>
              <w:rPr>
                <w:b/>
              </w:rPr>
            </w:pPr>
            <w:r w:rsidRPr="00E45605">
              <w:rPr>
                <w:b/>
              </w:rPr>
              <w:t>Campo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45605" w:rsidRPr="00E45605" w:rsidRDefault="00E45605" w:rsidP="00DE75AD">
            <w:pPr>
              <w:spacing w:line="360" w:lineRule="auto"/>
              <w:jc w:val="center"/>
              <w:rPr>
                <w:b/>
              </w:rPr>
            </w:pPr>
            <w:r w:rsidRPr="00E45605">
              <w:rPr>
                <w:b/>
              </w:rPr>
              <w:t>Máscara</w:t>
            </w:r>
          </w:p>
        </w:tc>
      </w:tr>
      <w:tr w:rsidR="00E45605" w:rsidTr="00B9252E">
        <w:tc>
          <w:tcPr>
            <w:tcW w:w="2099" w:type="dxa"/>
            <w:vAlign w:val="center"/>
          </w:tcPr>
          <w:p w:rsidR="00E45605" w:rsidRPr="00E45605" w:rsidRDefault="00E45605" w:rsidP="00DE75AD">
            <w:pPr>
              <w:spacing w:line="360" w:lineRule="auto"/>
              <w:rPr>
                <w:rFonts w:ascii="Tahoma" w:hAnsi="Tahoma" w:cs="Tahoma"/>
              </w:rPr>
            </w:pPr>
            <w:r w:rsidRPr="00E45605">
              <w:rPr>
                <w:rFonts w:ascii="Tahoma" w:hAnsi="Tahoma" w:cs="Tahoma"/>
              </w:rPr>
              <w:t>DATA</w:t>
            </w:r>
          </w:p>
        </w:tc>
        <w:tc>
          <w:tcPr>
            <w:tcW w:w="3119" w:type="dxa"/>
          </w:tcPr>
          <w:p w:rsidR="00E45605" w:rsidRDefault="00E45605" w:rsidP="00DE75AD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proofErr w:type="gramStart"/>
            <w:r w:rsidRPr="00E45605">
              <w:rPr>
                <w:rFonts w:ascii="Tahoma" w:hAnsi="Tahoma" w:cs="Tahoma"/>
              </w:rPr>
              <w:t>dd</w:t>
            </w:r>
            <w:proofErr w:type="spellEnd"/>
            <w:proofErr w:type="gramEnd"/>
            <w:r w:rsidRPr="00E45605">
              <w:rPr>
                <w:rFonts w:ascii="Tahoma" w:hAnsi="Tahoma" w:cs="Tahoma"/>
              </w:rPr>
              <w:t>/mm/</w:t>
            </w:r>
            <w:proofErr w:type="spellStart"/>
            <w:r w:rsidRPr="00E45605">
              <w:rPr>
                <w:rFonts w:ascii="Tahoma" w:hAnsi="Tahoma" w:cs="Tahoma"/>
              </w:rPr>
              <w:t>aaaa</w:t>
            </w:r>
            <w:proofErr w:type="spellEnd"/>
          </w:p>
          <w:p w:rsidR="00A3347F" w:rsidRPr="00E45605" w:rsidRDefault="00A3347F" w:rsidP="00DE75AD">
            <w:pPr>
              <w:spacing w:line="360" w:lineRule="auto"/>
              <w:rPr>
                <w:rFonts w:ascii="Tahoma" w:hAnsi="Tahoma" w:cs="Tahoma"/>
              </w:rPr>
            </w:pPr>
            <w:r w:rsidRPr="00E45605">
              <w:rPr>
                <w:rFonts w:ascii="Tahoma" w:hAnsi="Tahoma" w:cs="Tahoma"/>
              </w:rPr>
              <w:t>mm/</w:t>
            </w:r>
            <w:proofErr w:type="spellStart"/>
            <w:r w:rsidRPr="00E45605">
              <w:rPr>
                <w:rFonts w:ascii="Tahoma" w:hAnsi="Tahoma" w:cs="Tahoma"/>
              </w:rPr>
              <w:t>aaaa</w:t>
            </w:r>
            <w:proofErr w:type="spellEnd"/>
          </w:p>
        </w:tc>
      </w:tr>
      <w:tr w:rsidR="00E45605" w:rsidTr="00B9252E">
        <w:tc>
          <w:tcPr>
            <w:tcW w:w="2099" w:type="dxa"/>
            <w:vAlign w:val="center"/>
          </w:tcPr>
          <w:p w:rsidR="00E45605" w:rsidRPr="00E45605" w:rsidRDefault="00E45605" w:rsidP="00DE75AD">
            <w:pPr>
              <w:spacing w:line="360" w:lineRule="auto"/>
              <w:rPr>
                <w:rFonts w:ascii="Tahoma" w:hAnsi="Tahoma" w:cs="Tahoma"/>
              </w:rPr>
            </w:pPr>
            <w:r w:rsidRPr="00E45605">
              <w:rPr>
                <w:rFonts w:ascii="Tahoma" w:hAnsi="Tahoma" w:cs="Tahoma"/>
              </w:rPr>
              <w:t>CPF</w:t>
            </w:r>
          </w:p>
        </w:tc>
        <w:tc>
          <w:tcPr>
            <w:tcW w:w="3119" w:type="dxa"/>
          </w:tcPr>
          <w:p w:rsidR="00E45605" w:rsidRPr="00E45605" w:rsidRDefault="00E45605" w:rsidP="00DE75AD">
            <w:pPr>
              <w:spacing w:line="360" w:lineRule="auto"/>
              <w:rPr>
                <w:rFonts w:ascii="Tahoma" w:hAnsi="Tahoma" w:cs="Tahoma"/>
              </w:rPr>
            </w:pPr>
            <w:r w:rsidRPr="00E45605">
              <w:rPr>
                <w:rFonts w:ascii="Tahoma" w:hAnsi="Tahoma" w:cs="Tahoma"/>
              </w:rPr>
              <w:t>999.999.999-99</w:t>
            </w:r>
          </w:p>
        </w:tc>
      </w:tr>
      <w:tr w:rsidR="00E45605" w:rsidTr="00B9252E">
        <w:tc>
          <w:tcPr>
            <w:tcW w:w="2099" w:type="dxa"/>
            <w:vAlign w:val="center"/>
          </w:tcPr>
          <w:p w:rsidR="00E45605" w:rsidRPr="00E45605" w:rsidRDefault="00E45605" w:rsidP="00DE75AD">
            <w:pPr>
              <w:spacing w:line="360" w:lineRule="auto"/>
              <w:rPr>
                <w:rFonts w:ascii="Tahoma" w:hAnsi="Tahoma" w:cs="Tahoma"/>
              </w:rPr>
            </w:pPr>
            <w:r w:rsidRPr="00E45605">
              <w:rPr>
                <w:rFonts w:ascii="Tahoma" w:hAnsi="Tahoma" w:cs="Tahoma"/>
              </w:rPr>
              <w:t>CNPJ</w:t>
            </w:r>
          </w:p>
        </w:tc>
        <w:tc>
          <w:tcPr>
            <w:tcW w:w="3119" w:type="dxa"/>
          </w:tcPr>
          <w:p w:rsidR="00E45605" w:rsidRPr="00E45605" w:rsidRDefault="00E45605" w:rsidP="00DE75AD">
            <w:pPr>
              <w:spacing w:line="360" w:lineRule="auto"/>
              <w:rPr>
                <w:rFonts w:ascii="Tahoma" w:hAnsi="Tahoma" w:cs="Tahoma"/>
              </w:rPr>
            </w:pPr>
            <w:r w:rsidRPr="00E45605">
              <w:rPr>
                <w:rFonts w:ascii="Tahoma" w:hAnsi="Tahoma" w:cs="Tahoma"/>
              </w:rPr>
              <w:t>99.999.999/9999-99</w:t>
            </w:r>
          </w:p>
        </w:tc>
      </w:tr>
      <w:tr w:rsidR="00E45605" w:rsidTr="00B9252E">
        <w:tc>
          <w:tcPr>
            <w:tcW w:w="2099" w:type="dxa"/>
            <w:vAlign w:val="center"/>
          </w:tcPr>
          <w:p w:rsidR="00E45605" w:rsidRPr="00E45605" w:rsidRDefault="00E45605" w:rsidP="00DE75AD">
            <w:pPr>
              <w:spacing w:line="360" w:lineRule="auto"/>
              <w:rPr>
                <w:rFonts w:ascii="Tahoma" w:hAnsi="Tahoma" w:cs="Tahoma"/>
              </w:rPr>
            </w:pPr>
            <w:r w:rsidRPr="00E45605">
              <w:rPr>
                <w:rFonts w:ascii="Tahoma" w:hAnsi="Tahoma" w:cs="Tahoma"/>
              </w:rPr>
              <w:t>TELEFONE</w:t>
            </w:r>
          </w:p>
        </w:tc>
        <w:tc>
          <w:tcPr>
            <w:tcW w:w="3119" w:type="dxa"/>
          </w:tcPr>
          <w:p w:rsidR="00E45605" w:rsidRDefault="005F32A4" w:rsidP="00DE75A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E45605" w:rsidRPr="00E45605">
              <w:rPr>
                <w:rFonts w:ascii="Tahoma" w:hAnsi="Tahoma" w:cs="Tahoma"/>
              </w:rPr>
              <w:t>61</w:t>
            </w:r>
            <w:r>
              <w:rPr>
                <w:rFonts w:ascii="Tahoma" w:hAnsi="Tahoma" w:cs="Tahoma"/>
              </w:rPr>
              <w:t>)</w:t>
            </w:r>
            <w:r w:rsidR="00E45605" w:rsidRPr="00E45605">
              <w:rPr>
                <w:rFonts w:ascii="Tahoma" w:hAnsi="Tahoma" w:cs="Tahoma"/>
              </w:rPr>
              <w:t xml:space="preserve"> 99999</w:t>
            </w:r>
            <w:r w:rsidR="00A26022">
              <w:rPr>
                <w:rFonts w:ascii="Tahoma" w:hAnsi="Tahoma" w:cs="Tahoma"/>
              </w:rPr>
              <w:t>-</w:t>
            </w:r>
            <w:r w:rsidR="00E45605" w:rsidRPr="00E45605">
              <w:rPr>
                <w:rFonts w:ascii="Tahoma" w:hAnsi="Tahoma" w:cs="Tahoma"/>
              </w:rPr>
              <w:t>9999</w:t>
            </w:r>
          </w:p>
          <w:p w:rsidR="00B07E68" w:rsidRPr="00E45605" w:rsidRDefault="00B07E68" w:rsidP="00B07E6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(</w:t>
            </w:r>
            <w:r w:rsidRPr="00E45605">
              <w:rPr>
                <w:rFonts w:ascii="Tahoma" w:hAnsi="Tahoma" w:cs="Tahoma"/>
              </w:rPr>
              <w:t>61</w:t>
            </w:r>
            <w:r>
              <w:rPr>
                <w:rFonts w:ascii="Tahoma" w:hAnsi="Tahoma" w:cs="Tahoma"/>
              </w:rPr>
              <w:t>)</w:t>
            </w:r>
            <w:r w:rsidRPr="00E45605">
              <w:rPr>
                <w:rFonts w:ascii="Tahoma" w:hAnsi="Tahoma" w:cs="Tahoma"/>
              </w:rPr>
              <w:t xml:space="preserve"> 9999</w:t>
            </w:r>
            <w:r>
              <w:rPr>
                <w:rFonts w:ascii="Tahoma" w:hAnsi="Tahoma" w:cs="Tahoma"/>
              </w:rPr>
              <w:t>-</w:t>
            </w:r>
            <w:r w:rsidRPr="00E45605">
              <w:rPr>
                <w:rFonts w:ascii="Tahoma" w:hAnsi="Tahoma" w:cs="Tahoma"/>
              </w:rPr>
              <w:t>9999</w:t>
            </w:r>
          </w:p>
        </w:tc>
      </w:tr>
      <w:tr w:rsidR="00EC7D6C" w:rsidTr="00B9252E">
        <w:tc>
          <w:tcPr>
            <w:tcW w:w="2099" w:type="dxa"/>
            <w:vAlign w:val="center"/>
          </w:tcPr>
          <w:p w:rsidR="00EC7D6C" w:rsidRPr="00E45605" w:rsidRDefault="00EC7D6C" w:rsidP="00DE75A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E-MAIL</w:t>
            </w:r>
          </w:p>
        </w:tc>
        <w:tc>
          <w:tcPr>
            <w:tcW w:w="3119" w:type="dxa"/>
          </w:tcPr>
          <w:p w:rsidR="00EC7D6C" w:rsidRDefault="00EC7D6C" w:rsidP="00DE75AD">
            <w:pPr>
              <w:spacing w:line="360" w:lineRule="auto"/>
              <w:rPr>
                <w:rFonts w:cs="Arial"/>
              </w:rPr>
            </w:pPr>
            <w:r w:rsidRPr="00EC7D6C">
              <w:t>XXXX@XXXX.XXX.XX</w:t>
            </w:r>
          </w:p>
          <w:p w:rsidR="00EC7D6C" w:rsidRDefault="00EC7D6C" w:rsidP="00DE75A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cs="Arial"/>
              </w:rPr>
              <w:t>XXXX@XXXX.XXX</w:t>
            </w:r>
          </w:p>
        </w:tc>
      </w:tr>
    </w:tbl>
    <w:p w:rsidR="00C77C85" w:rsidRDefault="00C77C85" w:rsidP="00C77C85">
      <w:pPr>
        <w:pStyle w:val="Ttulo1"/>
        <w:numPr>
          <w:ilvl w:val="1"/>
          <w:numId w:val="15"/>
        </w:numPr>
        <w:spacing w:line="360" w:lineRule="auto"/>
        <w:ind w:left="1418"/>
      </w:pPr>
      <w:bookmarkStart w:id="20" w:name="_Toc5606320"/>
      <w:r>
        <w:t>Relatórios</w:t>
      </w:r>
      <w:bookmarkEnd w:id="20"/>
    </w:p>
    <w:p w:rsidR="008647AF" w:rsidRDefault="00C77C85" w:rsidP="00C77C85">
      <w:pPr>
        <w:tabs>
          <w:tab w:val="left" w:pos="10348"/>
        </w:tabs>
        <w:spacing w:line="360" w:lineRule="auto"/>
        <w:ind w:right="708" w:firstLine="0"/>
        <w:jc w:val="both"/>
        <w:rPr>
          <w:rFonts w:ascii="Tahoma" w:hAnsi="Tahoma" w:cs="Tahoma"/>
          <w:color w:val="000000"/>
        </w:rPr>
      </w:pPr>
      <w:r w:rsidRPr="00C77C85">
        <w:rPr>
          <w:rFonts w:ascii="Tahoma" w:hAnsi="Tahoma" w:cs="Tahoma"/>
          <w:color w:val="000000"/>
        </w:rPr>
        <w:t>Os relatórios a serem gerados terão pelo menos as opções de formatos “</w:t>
      </w:r>
      <w:proofErr w:type="spellStart"/>
      <w:r w:rsidRPr="00C77C85">
        <w:rPr>
          <w:rFonts w:ascii="Tahoma" w:hAnsi="Tahoma" w:cs="Tahoma"/>
          <w:color w:val="000000"/>
        </w:rPr>
        <w:t>pdf</w:t>
      </w:r>
      <w:proofErr w:type="spellEnd"/>
      <w:r w:rsidRPr="00C77C85">
        <w:rPr>
          <w:rFonts w:ascii="Tahoma" w:hAnsi="Tahoma" w:cs="Tahoma"/>
          <w:color w:val="000000"/>
        </w:rPr>
        <w:t>”, “</w:t>
      </w:r>
      <w:proofErr w:type="spellStart"/>
      <w:r w:rsidRPr="00C77C85">
        <w:rPr>
          <w:rFonts w:ascii="Tahoma" w:hAnsi="Tahoma" w:cs="Tahoma"/>
          <w:color w:val="000000"/>
        </w:rPr>
        <w:t>doc</w:t>
      </w:r>
      <w:proofErr w:type="spellEnd"/>
      <w:r w:rsidRPr="00C77C85">
        <w:rPr>
          <w:rFonts w:ascii="Tahoma" w:hAnsi="Tahoma" w:cs="Tahoma"/>
          <w:color w:val="000000"/>
        </w:rPr>
        <w:t>” ou “</w:t>
      </w:r>
      <w:proofErr w:type="spellStart"/>
      <w:r w:rsidRPr="00C77C85">
        <w:rPr>
          <w:rFonts w:ascii="Tahoma" w:hAnsi="Tahoma" w:cs="Tahoma"/>
          <w:color w:val="000000"/>
        </w:rPr>
        <w:t>xls</w:t>
      </w:r>
      <w:proofErr w:type="spellEnd"/>
      <w:r w:rsidRPr="00C77C85">
        <w:rPr>
          <w:rFonts w:ascii="Tahoma" w:hAnsi="Tahoma" w:cs="Tahoma"/>
          <w:color w:val="000000"/>
        </w:rPr>
        <w:t>”;</w:t>
      </w:r>
    </w:p>
    <w:p w:rsidR="004974C2" w:rsidRDefault="004974C2" w:rsidP="00C77C85">
      <w:pPr>
        <w:tabs>
          <w:tab w:val="left" w:pos="10348"/>
        </w:tabs>
        <w:spacing w:line="360" w:lineRule="auto"/>
        <w:ind w:right="708" w:firstLine="0"/>
        <w:jc w:val="both"/>
        <w:rPr>
          <w:rFonts w:ascii="Tahoma" w:hAnsi="Tahoma" w:cs="Tahoma"/>
          <w:color w:val="000000"/>
        </w:rPr>
      </w:pPr>
      <w:r w:rsidRPr="000618D2">
        <w:rPr>
          <w:rFonts w:ascii="Tahoma" w:hAnsi="Tahoma" w:cs="Tahoma"/>
          <w:color w:val="000000"/>
        </w:rPr>
        <w:t>Todos os relatórios que tiverem diversos retornos devem permitir a paginação</w:t>
      </w:r>
    </w:p>
    <w:p w:rsidR="00B80050" w:rsidRDefault="00B80050" w:rsidP="00B80050">
      <w:pPr>
        <w:pStyle w:val="Ttulo1"/>
        <w:numPr>
          <w:ilvl w:val="1"/>
          <w:numId w:val="15"/>
        </w:numPr>
        <w:spacing w:line="360" w:lineRule="auto"/>
        <w:ind w:left="1418"/>
      </w:pPr>
      <w:bookmarkStart w:id="21" w:name="_Toc5606321"/>
      <w:r>
        <w:t>Mensagem de Sucesso</w:t>
      </w:r>
      <w:bookmarkEnd w:id="21"/>
    </w:p>
    <w:p w:rsidR="00B80050" w:rsidRPr="00C77C85" w:rsidRDefault="00B80050" w:rsidP="00C77C85">
      <w:pPr>
        <w:tabs>
          <w:tab w:val="left" w:pos="10348"/>
        </w:tabs>
        <w:spacing w:line="360" w:lineRule="auto"/>
        <w:ind w:right="708" w:firstLine="0"/>
        <w:jc w:val="both"/>
        <w:rPr>
          <w:rFonts w:ascii="Tahoma" w:hAnsi="Tahoma" w:cs="Tahoma"/>
          <w:color w:val="000000"/>
        </w:rPr>
      </w:pPr>
      <w:r w:rsidRPr="00B80050">
        <w:rPr>
          <w:rFonts w:ascii="Tahoma" w:hAnsi="Tahoma" w:cs="Tahoma"/>
          <w:color w:val="000000"/>
        </w:rPr>
        <w:t xml:space="preserve">Quando dados forem salvos, será exibida a seguinte mensagem “Dados armazenados com </w:t>
      </w:r>
      <w:r w:rsidR="007D52F7" w:rsidRPr="00B80050">
        <w:rPr>
          <w:rFonts w:ascii="Tahoma" w:hAnsi="Tahoma" w:cs="Tahoma"/>
          <w:color w:val="000000"/>
        </w:rPr>
        <w:t>sucesso. ”</w:t>
      </w:r>
      <w:r w:rsidRPr="00B80050">
        <w:rPr>
          <w:rFonts w:ascii="Tahoma" w:hAnsi="Tahoma" w:cs="Tahoma"/>
          <w:color w:val="000000"/>
        </w:rPr>
        <w:t>;</w:t>
      </w:r>
    </w:p>
    <w:sectPr w:rsidR="00B80050" w:rsidRPr="00C77C85">
      <w:headerReference w:type="default" r:id="rId7"/>
      <w:pgSz w:w="11906" w:h="16838"/>
      <w:pgMar w:top="283" w:right="283" w:bottom="283" w:left="28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78" w:rsidRDefault="00321078" w:rsidP="003237BC">
      <w:r>
        <w:separator/>
      </w:r>
    </w:p>
  </w:endnote>
  <w:endnote w:type="continuationSeparator" w:id="0">
    <w:p w:rsidR="00321078" w:rsidRDefault="00321078" w:rsidP="0032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78" w:rsidRDefault="00321078" w:rsidP="003237BC">
      <w:r>
        <w:separator/>
      </w:r>
    </w:p>
  </w:footnote>
  <w:footnote w:type="continuationSeparator" w:id="0">
    <w:p w:rsidR="00321078" w:rsidRDefault="00321078" w:rsidP="0032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BC" w:rsidRDefault="003237BC">
    <w:pPr>
      <w:pStyle w:val="Cabealho"/>
    </w:pPr>
  </w:p>
  <w:tbl>
    <w:tblPr>
      <w:tblStyle w:val="Tabelacomgrade"/>
      <w:tblW w:w="9455" w:type="dxa"/>
      <w:tblInd w:w="12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455"/>
    </w:tblGrid>
    <w:tr w:rsidR="003237BC" w:rsidTr="003237BC">
      <w:trPr>
        <w:trHeight w:val="709"/>
      </w:trPr>
      <w:tc>
        <w:tcPr>
          <w:tcW w:w="9455" w:type="dxa"/>
          <w:tcBorders>
            <w:bottom w:val="single" w:sz="4" w:space="0" w:color="auto"/>
          </w:tcBorders>
        </w:tcPr>
        <w:tbl>
          <w:tblPr>
            <w:tblpPr w:leftFromText="141" w:rightFromText="141" w:horzAnchor="margin" w:tblpXSpec="center" w:tblpY="600"/>
            <w:tblOverlap w:val="never"/>
            <w:tblW w:w="9239" w:type="dxa"/>
            <w:tblBorders>
              <w:top w:val="single" w:sz="12" w:space="0" w:color="auto"/>
              <w:bottom w:val="single" w:sz="12" w:space="0" w:color="auto"/>
              <w:insideV w:val="single" w:sz="2" w:space="0" w:color="auto"/>
            </w:tblBorders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9239"/>
          </w:tblGrid>
          <w:tr w:rsidR="003237BC" w:rsidTr="003237BC">
            <w:trPr>
              <w:trHeight w:val="324"/>
            </w:trPr>
            <w:tc>
              <w:tcPr>
                <w:tcW w:w="9239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  <w:p w:rsidR="003237BC" w:rsidRDefault="003237BC" w:rsidP="003237BC">
                <w:pPr>
                  <w:pStyle w:val="TableContents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Ministério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da Saúde</w:t>
                </w:r>
              </w:p>
              <w:p w:rsidR="003237BC" w:rsidRDefault="003237BC" w:rsidP="003237BC">
                <w:pPr>
                  <w:pStyle w:val="TableContents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Secretaria Executiva</w:t>
                </w:r>
              </w:p>
              <w:p w:rsidR="003237BC" w:rsidRDefault="003237BC" w:rsidP="003237BC">
                <w:pPr>
                  <w:pStyle w:val="TableContents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Departamento de Informática do SUS</w:t>
                </w:r>
              </w:p>
              <w:p w:rsidR="003237BC" w:rsidRDefault="003237BC" w:rsidP="003237BC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Coordenação-Geral de Gestão de Projetos</w:t>
                </w:r>
              </w:p>
            </w:tc>
          </w:tr>
          <w:tr w:rsidR="003237BC" w:rsidTr="003237BC">
            <w:trPr>
              <w:trHeight w:val="252"/>
            </w:trPr>
            <w:tc>
              <w:tcPr>
                <w:tcW w:w="9239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  <w:p w:rsidR="003237BC" w:rsidRDefault="003237BC" w:rsidP="003237BC">
                <w:pPr>
                  <w:pStyle w:val="TableContents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METODOLOGIA DE DESENVOLVIMENTO DE SOFTWARE AGIL- MDSA</w:t>
                </w:r>
              </w:p>
            </w:tc>
          </w:tr>
        </w:tbl>
        <w:p w:rsidR="003237BC" w:rsidRDefault="003237BC" w:rsidP="003237BC">
          <w:pPr>
            <w:pStyle w:val="Cabealho"/>
            <w:jc w:val="center"/>
          </w:pPr>
        </w:p>
      </w:tc>
    </w:tr>
  </w:tbl>
  <w:p w:rsidR="003237BC" w:rsidRDefault="003237BC" w:rsidP="003237BC">
    <w:pPr>
      <w:pStyle w:val="Cabealho"/>
      <w:jc w:val="center"/>
    </w:pPr>
  </w:p>
  <w:p w:rsidR="003237BC" w:rsidRDefault="003237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3E8"/>
    <w:multiLevelType w:val="multilevel"/>
    <w:tmpl w:val="B3347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A312C2"/>
    <w:multiLevelType w:val="multilevel"/>
    <w:tmpl w:val="CAC2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D56A86"/>
    <w:multiLevelType w:val="multilevel"/>
    <w:tmpl w:val="EBC81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492AB1"/>
    <w:multiLevelType w:val="multilevel"/>
    <w:tmpl w:val="24F4F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075F94"/>
    <w:multiLevelType w:val="hybridMultilevel"/>
    <w:tmpl w:val="B79EB336"/>
    <w:lvl w:ilvl="0" w:tplc="21681CA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4005825"/>
    <w:multiLevelType w:val="multilevel"/>
    <w:tmpl w:val="AA46D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75642A"/>
    <w:multiLevelType w:val="multilevel"/>
    <w:tmpl w:val="B71E75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CD1504"/>
    <w:multiLevelType w:val="multilevel"/>
    <w:tmpl w:val="EFD69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AF43637"/>
    <w:multiLevelType w:val="multilevel"/>
    <w:tmpl w:val="36409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C4F08A8"/>
    <w:multiLevelType w:val="multilevel"/>
    <w:tmpl w:val="9DBE0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FF1B99"/>
    <w:multiLevelType w:val="multilevel"/>
    <w:tmpl w:val="E9306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F6A24E6"/>
    <w:multiLevelType w:val="multilevel"/>
    <w:tmpl w:val="8D382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947F4D"/>
    <w:multiLevelType w:val="multilevel"/>
    <w:tmpl w:val="05CCDC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EDD6EA2"/>
    <w:multiLevelType w:val="multilevel"/>
    <w:tmpl w:val="CAC2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7F3012"/>
    <w:multiLevelType w:val="multilevel"/>
    <w:tmpl w:val="CB2E2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1E8185A"/>
    <w:multiLevelType w:val="multilevel"/>
    <w:tmpl w:val="F1363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B5B1C00"/>
    <w:multiLevelType w:val="multilevel"/>
    <w:tmpl w:val="E82A5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6"/>
  </w:num>
  <w:num w:numId="10">
    <w:abstractNumId w:val="12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AF"/>
    <w:rsid w:val="0003130B"/>
    <w:rsid w:val="00056DAB"/>
    <w:rsid w:val="000618D2"/>
    <w:rsid w:val="00110E52"/>
    <w:rsid w:val="001A4EA5"/>
    <w:rsid w:val="00202D6B"/>
    <w:rsid w:val="00227EF9"/>
    <w:rsid w:val="002541F5"/>
    <w:rsid w:val="002A07B1"/>
    <w:rsid w:val="002B07A2"/>
    <w:rsid w:val="002D71FE"/>
    <w:rsid w:val="00321078"/>
    <w:rsid w:val="003237BC"/>
    <w:rsid w:val="00461D3E"/>
    <w:rsid w:val="004974C2"/>
    <w:rsid w:val="004A1831"/>
    <w:rsid w:val="004E52A8"/>
    <w:rsid w:val="005646B3"/>
    <w:rsid w:val="005F32A4"/>
    <w:rsid w:val="005F739B"/>
    <w:rsid w:val="006F52E2"/>
    <w:rsid w:val="00707256"/>
    <w:rsid w:val="00770203"/>
    <w:rsid w:val="007D52F7"/>
    <w:rsid w:val="008647AF"/>
    <w:rsid w:val="008E73B1"/>
    <w:rsid w:val="00A26022"/>
    <w:rsid w:val="00A3347F"/>
    <w:rsid w:val="00B07E68"/>
    <w:rsid w:val="00B34E75"/>
    <w:rsid w:val="00B80050"/>
    <w:rsid w:val="00B9252E"/>
    <w:rsid w:val="00BA01E8"/>
    <w:rsid w:val="00BD4AF0"/>
    <w:rsid w:val="00BF5853"/>
    <w:rsid w:val="00C52FD5"/>
    <w:rsid w:val="00C77C85"/>
    <w:rsid w:val="00CD1E91"/>
    <w:rsid w:val="00D77A3E"/>
    <w:rsid w:val="00DC7D64"/>
    <w:rsid w:val="00DD15BB"/>
    <w:rsid w:val="00DE75AD"/>
    <w:rsid w:val="00E427AF"/>
    <w:rsid w:val="00E45605"/>
    <w:rsid w:val="00EC7D6C"/>
    <w:rsid w:val="00E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D2E10-F865-4B6F-B5BC-CEB1273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120"/>
      <w:ind w:left="3" w:firstLine="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40" w:after="120"/>
      <w:ind w:left="573" w:firstLine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umrio1">
    <w:name w:val="toc 1"/>
    <w:basedOn w:val="Normal"/>
    <w:next w:val="Normal"/>
    <w:autoRedefine/>
    <w:uiPriority w:val="39"/>
    <w:unhideWhenUsed/>
    <w:rsid w:val="00BF5853"/>
    <w:pPr>
      <w:tabs>
        <w:tab w:val="right" w:leader="dot" w:pos="11330"/>
      </w:tabs>
      <w:spacing w:after="100"/>
      <w:ind w:left="1276"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BF5853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BF5853"/>
    <w:rPr>
      <w:color w:val="0000FF" w:themeColor="hyperlink"/>
      <w:u w:val="single"/>
    </w:rPr>
  </w:style>
  <w:style w:type="paragraph" w:customStyle="1" w:styleId="InfoBlue">
    <w:name w:val="InfoBlue"/>
    <w:basedOn w:val="Normal"/>
    <w:next w:val="Corpodetexto"/>
    <w:autoRedefine/>
    <w:rsid w:val="008E73B1"/>
    <w:pPr>
      <w:widowControl w:val="0"/>
      <w:spacing w:after="120" w:line="240" w:lineRule="atLeast"/>
      <w:ind w:left="720" w:firstLine="0"/>
      <w:jc w:val="both"/>
    </w:pPr>
    <w:rPr>
      <w:rFonts w:ascii="Tahoma" w:eastAsia="Times New Roman" w:hAnsi="Tahoma" w:cs="Tahoma"/>
      <w:sz w:val="20"/>
      <w:szCs w:val="20"/>
      <w:lang w:eastAsia="en-US"/>
    </w:rPr>
  </w:style>
  <w:style w:type="paragraph" w:customStyle="1" w:styleId="CharCharCharCharCharCharCharChar1CharCharChar">
    <w:name w:val="Char Char Char Char Char Char Char Char1 Char Char Char"/>
    <w:basedOn w:val="Normal"/>
    <w:rsid w:val="008E73B1"/>
    <w:p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7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73B1"/>
  </w:style>
  <w:style w:type="paragraph" w:styleId="Cabealho">
    <w:name w:val="header"/>
    <w:basedOn w:val="Normal"/>
    <w:link w:val="CabealhoChar"/>
    <w:uiPriority w:val="99"/>
    <w:unhideWhenUsed/>
    <w:rsid w:val="003237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7BC"/>
  </w:style>
  <w:style w:type="paragraph" w:styleId="Rodap">
    <w:name w:val="footer"/>
    <w:basedOn w:val="Normal"/>
    <w:link w:val="RodapChar"/>
    <w:uiPriority w:val="99"/>
    <w:unhideWhenUsed/>
    <w:rsid w:val="00323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7BC"/>
  </w:style>
  <w:style w:type="table" w:styleId="Tabelacomgrade">
    <w:name w:val="Table Grid"/>
    <w:basedOn w:val="Tabelanormal"/>
    <w:uiPriority w:val="39"/>
    <w:rsid w:val="003237BC"/>
    <w:pPr>
      <w:ind w:left="0" w:firstLine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237BC"/>
    <w:pPr>
      <w:widowControl w:val="0"/>
      <w:suppressLineNumbers/>
      <w:suppressAutoHyphens/>
      <w:autoSpaceDN w:val="0"/>
      <w:ind w:left="0" w:firstLine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 D - Viviane da Silva Gonçalves</dc:creator>
  <cp:lastModifiedBy>Henrique Kineipp de Souza</cp:lastModifiedBy>
  <cp:revision>34</cp:revision>
  <dcterms:created xsi:type="dcterms:W3CDTF">2019-03-27T18:24:00Z</dcterms:created>
  <dcterms:modified xsi:type="dcterms:W3CDTF">2019-04-08T11:58:00Z</dcterms:modified>
</cp:coreProperties>
</file>