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0" w:type="dxa"/>
        <w:tblInd w:w="-34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27"/>
        <w:gridCol w:w="3210"/>
        <w:gridCol w:w="2176"/>
        <w:gridCol w:w="2127"/>
      </w:tblGrid>
      <w:tr w:rsidR="003C5522" w:rsidRPr="00776408" w:rsidTr="003C5522">
        <w:trPr>
          <w:trHeight w:val="476"/>
        </w:trPr>
        <w:tc>
          <w:tcPr>
            <w:tcW w:w="9640" w:type="dxa"/>
            <w:gridSpan w:val="4"/>
            <w:shd w:val="clear" w:color="auto" w:fill="9CC2E5" w:themeFill="accent1" w:themeFillTint="99"/>
            <w:vAlign w:val="center"/>
          </w:tcPr>
          <w:p w:rsidR="003C5522" w:rsidRPr="003C5522" w:rsidRDefault="003C5522" w:rsidP="003C5522">
            <w:pPr>
              <w:pStyle w:val="Subttulo"/>
              <w:spacing w:after="0" w:line="240" w:lineRule="auto"/>
              <w:jc w:val="center"/>
              <w:rPr>
                <w:rFonts w:cs="Arial"/>
                <w:b/>
                <w:bCs/>
                <w:i w:val="0"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b/>
                <w:bCs/>
                <w:i w:val="0"/>
                <w:color w:val="FFFFFF" w:themeColor="background1"/>
                <w:sz w:val="32"/>
                <w:szCs w:val="32"/>
              </w:rPr>
              <w:t>Documento de Solução Arquitetural</w:t>
            </w:r>
          </w:p>
        </w:tc>
      </w:tr>
      <w:tr w:rsidR="003C5522" w:rsidRPr="00776408" w:rsidTr="003C5522">
        <w:trPr>
          <w:trHeight w:val="411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3C5522" w:rsidRPr="003C5522" w:rsidRDefault="003C5522" w:rsidP="003C5522">
            <w:pPr>
              <w:pStyle w:val="Subttulo"/>
              <w:keepLines w:val="0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3C5522"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  <w:t>Nome do Projeto:</w:t>
            </w:r>
          </w:p>
        </w:tc>
      </w:tr>
      <w:tr w:rsidR="003C5522" w:rsidRPr="00776408" w:rsidTr="003C5522">
        <w:trPr>
          <w:trHeight w:val="417"/>
        </w:trPr>
        <w:tc>
          <w:tcPr>
            <w:tcW w:w="2127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Subttulo"/>
              <w:keepLines w:val="0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3C5522"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  <w:t>Área Gestora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DetalhedeReviso"/>
              <w:widowControl w:val="0"/>
              <w:suppressAutoHyphens/>
              <w:autoSpaceDN w:val="0"/>
              <w:spacing w:before="0" w:after="0"/>
              <w:ind w:left="0"/>
              <w:jc w:val="center"/>
              <w:textAlignment w:val="baseline"/>
              <w:rPr>
                <w:rFonts w:eastAsia="SimSun" w:cs="Arial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Subttulo"/>
              <w:keepLines w:val="0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3C5522"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  <w:t>Consultor CGPP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DetalhedeReviso"/>
              <w:widowControl w:val="0"/>
              <w:suppressAutoHyphens/>
              <w:autoSpaceDN w:val="0"/>
              <w:spacing w:before="0" w:after="0"/>
              <w:ind w:left="0"/>
              <w:jc w:val="center"/>
              <w:textAlignment w:val="baseline"/>
              <w:rPr>
                <w:rFonts w:eastAsia="SimSun" w:cs="Arial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522" w:rsidRPr="00985A77" w:rsidTr="003C5522">
        <w:trPr>
          <w:trHeight w:val="422"/>
        </w:trPr>
        <w:tc>
          <w:tcPr>
            <w:tcW w:w="2127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Subttulo"/>
              <w:keepLines w:val="0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3C5522"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  <w:t>Gerente de Projeto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DetalhedeReviso"/>
              <w:widowControl w:val="0"/>
              <w:suppressAutoHyphens/>
              <w:autoSpaceDN w:val="0"/>
              <w:spacing w:before="0" w:after="0"/>
              <w:ind w:left="0"/>
              <w:jc w:val="center"/>
              <w:textAlignment w:val="baseline"/>
              <w:rPr>
                <w:rFonts w:eastAsia="SimSun" w:cs="Arial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Subttulo"/>
              <w:keepLines w:val="0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3C5522">
              <w:rPr>
                <w:rFonts w:ascii="Arial" w:eastAsia="SimSun" w:hAnsi="Arial" w:cs="Arial"/>
                <w:i w:val="0"/>
                <w:iCs/>
                <w:color w:val="auto"/>
                <w:kern w:val="3"/>
                <w:sz w:val="22"/>
                <w:szCs w:val="22"/>
                <w:lang w:eastAsia="zh-CN" w:bidi="hi-IN"/>
              </w:rPr>
              <w:t>Data da Solicitação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5522" w:rsidRPr="003C5522" w:rsidRDefault="003C5522" w:rsidP="003C5522">
            <w:pPr>
              <w:pStyle w:val="DetalhedeReviso"/>
              <w:widowControl w:val="0"/>
              <w:suppressAutoHyphens/>
              <w:autoSpaceDN w:val="0"/>
              <w:spacing w:before="0" w:after="0"/>
              <w:ind w:left="0"/>
              <w:jc w:val="center"/>
              <w:textAlignment w:val="baseline"/>
              <w:rPr>
                <w:rFonts w:eastAsia="SimSun" w:cs="Arial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977DE7" w:rsidRDefault="00F80048">
      <w:r>
        <w:t xml:space="preserve"> </w:t>
      </w:r>
    </w:p>
    <w:p w:rsidR="003C5522" w:rsidRDefault="003C5522"/>
    <w:tbl>
      <w:tblPr>
        <w:tblStyle w:val="a0"/>
        <w:tblW w:w="9640" w:type="dxa"/>
        <w:tblInd w:w="-2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75157C" w:rsidTr="004F3EE5">
        <w:trPr>
          <w:trHeight w:val="468"/>
        </w:trPr>
        <w:tc>
          <w:tcPr>
            <w:tcW w:w="9640" w:type="dxa"/>
            <w:shd w:val="clear" w:color="auto" w:fill="9CC2E5" w:themeFill="accent1" w:themeFillTint="99"/>
            <w:vAlign w:val="center"/>
          </w:tcPr>
          <w:p w:rsidR="0075157C" w:rsidRDefault="0075157C" w:rsidP="0075157C">
            <w:pPr>
              <w:pStyle w:val="CabealhodeTabela"/>
              <w:widowControl w:val="0"/>
              <w:suppressAutoHyphens/>
              <w:jc w:val="left"/>
            </w:pPr>
            <w:r w:rsidRPr="0075157C">
              <w:rPr>
                <w:rFonts w:ascii="Arial" w:eastAsia="Arial Unicode MS" w:hAnsi="Arial" w:cs="Arial"/>
                <w:color w:val="FFFFFF" w:themeColor="background1"/>
                <w:sz w:val="20"/>
              </w:rPr>
              <w:t>Arquitetura da Aplicação</w:t>
            </w:r>
          </w:p>
        </w:tc>
      </w:tr>
      <w:tr w:rsidR="00977DE7" w:rsidTr="004F3EE5">
        <w:tc>
          <w:tcPr>
            <w:tcW w:w="9640" w:type="dxa"/>
          </w:tcPr>
          <w:p w:rsidR="00143D28" w:rsidRDefault="00143D28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Este documento apresenta uma visão geral e estruturada a respeito da arquitetura dos aplicativos a serem desenvolvidos para o Minist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ério da Educação. Além dessa visão geral, apresenta também particularidades e soluções que foram adotadas para o projeto SISU.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aplicativos serão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desenvolvidos tendo como base a arquitetura multicamadas aderente à arquitetura orientada a serviço utilizando REST 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Representational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State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Transfer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Cordova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Sencha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 camada de apresentação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80C3946" wp14:editId="07FE340F">
                  <wp:extent cx="5144722" cy="2105763"/>
                  <wp:effectExtent l="0" t="0" r="0" b="0"/>
                  <wp:docPr id="3" name="image07.png" descr="Macintosh HD:Users:marioeugenio:Downloads: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Macintosh HD:Users:marioeugenio:Downloads: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722" cy="2105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7DE7" w:rsidRDefault="00F80048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Objetivos e Restrições da Arquitetura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arquitetura proposta tem como objetivo disponibilizar um aplicativo mobile acessível e escalável, utilizando camadas separadas fisicamente e aderentes à arquitetura REST, expondo funcionalidades de negócios ou aplicação.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Os critérios utilizados para a seleção da solução arquitetural foram:</w:t>
            </w:r>
          </w:p>
          <w:p w:rsidR="00977DE7" w:rsidRDefault="00F80048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Escalabilidade </w:t>
            </w:r>
          </w:p>
          <w:p w:rsidR="00977DE7" w:rsidRDefault="00F80048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Manutenibilidade</w:t>
            </w:r>
            <w:proofErr w:type="spellEnd"/>
          </w:p>
          <w:p w:rsidR="00977DE7" w:rsidRDefault="00F80048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Segurança</w:t>
            </w:r>
          </w:p>
          <w:p w:rsidR="00977DE7" w:rsidRDefault="00F80048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Acessibilidade e Usabilidade</w:t>
            </w:r>
          </w:p>
          <w:p w:rsidR="00977DE7" w:rsidRDefault="00F80048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Integração</w:t>
            </w:r>
          </w:p>
          <w:p w:rsidR="00977DE7" w:rsidRDefault="00F80048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Pré-requisitos e Restrições de Ambiente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Softwares Utilizados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execução do aplicativo será necessária os seguintes softwares:</w:t>
            </w:r>
          </w:p>
          <w:p w:rsidR="00977DE7" w:rsidRDefault="00F80048">
            <w:pPr>
              <w:numPr>
                <w:ilvl w:val="0"/>
                <w:numId w:val="13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Android 2.3 ou superior;</w:t>
            </w:r>
          </w:p>
          <w:p w:rsidR="00977DE7" w:rsidRDefault="00F80048">
            <w:pPr>
              <w:numPr>
                <w:ilvl w:val="0"/>
                <w:numId w:val="13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IOS 6 ou superior;</w:t>
            </w:r>
          </w:p>
          <w:p w:rsidR="00977DE7" w:rsidRDefault="00F80048">
            <w:pPr>
              <w:numPr>
                <w:ilvl w:val="0"/>
                <w:numId w:val="13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Windows Phone 8;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Disponibilidade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garantir uma alta disponibilidade os sistemas devem segmentar suas funcionalidades de forma a aplicar uma distribuição para execução das suas aplicações separadas, que será implementada pela AKAMAI. </w:t>
            </w:r>
          </w:p>
          <w:p w:rsidR="00977DE7" w:rsidRDefault="00F80048">
            <w:pPr>
              <w:numPr>
                <w:ilvl w:val="0"/>
                <w:numId w:val="1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Funcionalidade que envolve grande quantidade de acesso em uma aplicação distinta, isso evitará a sobrecarga de acesso. (Este item será atendido quando o aplicativo também suportar tal intensidade de acesso)</w:t>
            </w:r>
          </w:p>
          <w:p w:rsidR="00977DE7" w:rsidRDefault="00F80048">
            <w:pPr>
              <w:numPr>
                <w:ilvl w:val="0"/>
                <w:numId w:val="1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AKAMAI realiza a disponibilização da nota de corte: Após a geração do lote (MEC) de arquivos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(.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json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com as nota de corte separado por oferta, os mesmos serão disponibilizados no servidor AKAMAI para consumo do aplicativo mobile. Regras gerais do arquivo: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1 - Disponibilizado na pasta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/mobile/notas/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2 - Extensão e nomenclatura do arquivo &lt;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identicador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oferta&gt;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json</w:t>
            </w:r>
            <w:proofErr w:type="spellEnd"/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3 - Estrutura de dados do arquivo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{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“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notacorte_ampla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”: “400,00”,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“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datahora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”: “24/06/2015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08:00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}</w:t>
            </w:r>
          </w:p>
          <w:p w:rsidR="00977DE7" w:rsidRDefault="00F80048">
            <w:pPr>
              <w:numPr>
                <w:ilvl w:val="0"/>
                <w:numId w:val="14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AKAMAI realiza a disponibilização das futuras atualizações de banco em uma pasta. O aplicativo realizará consultas e aplicar as atualizações necessárias no banco. Regras gerais do arquivo.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1 - Disponibilizado na pasta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/mobile/dados/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2 - O Arquivo não possui extensão, a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nomenclatura deve ser incremental com valor inicial 1.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3 -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Estutura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dados são comandos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sql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INSERT, UPDATE e DELETE.</w:t>
            </w:r>
          </w:p>
          <w:p w:rsidR="00977DE7" w:rsidRDefault="00F80048">
            <w:pPr>
              <w:numPr>
                <w:ilvl w:val="0"/>
                <w:numId w:val="14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Também há validação prévia das mudanças de banco e valores das notas de corte em uma pasta para homologação onde aplicativo aponta para está para checagem pré-produção. 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Pastas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                      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hmg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/mobile/notas/ e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hmg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/mobile/dados/ </w:t>
            </w:r>
          </w:p>
          <w:p w:rsidR="00977DE7" w:rsidRDefault="00F80048">
            <w:pPr>
              <w:numPr>
                <w:ilvl w:val="0"/>
                <w:numId w:val="1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Segurança: O acesso para consumo das notas de corte se dará por meio de um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token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dinâmico com tempo de expiração de 1 dia.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Escalabilidade</w:t>
            </w:r>
          </w:p>
          <w:p w:rsidR="00977DE7" w:rsidRDefault="00F80048">
            <w:pPr>
              <w:numPr>
                <w:ilvl w:val="0"/>
                <w:numId w:val="14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sistemas devem ser construídos de forma a manter uma escalabilidade vertical, principalmente para aplicativos que possua um grande volume de acesso. 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spacing w:line="360" w:lineRule="auto"/>
              <w:ind w:left="360"/>
              <w:jc w:val="both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Manutenibilidade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77DE7" w:rsidRDefault="00F80048">
            <w:pPr>
              <w:numPr>
                <w:ilvl w:val="0"/>
                <w:numId w:val="16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components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plugins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devem ser construídos de forma que possam ser reutilizados, e descentralizar os componentes. </w:t>
            </w:r>
          </w:p>
          <w:p w:rsidR="00977DE7" w:rsidRDefault="00F80048">
            <w:pPr>
              <w:numPr>
                <w:ilvl w:val="0"/>
                <w:numId w:val="16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Manter o padrão nomenclatura e de classes por este documento mencionado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Segurança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garantia de segurança do sistema que transacione informação confidenciais, foi utilizado um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token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dinâmico, segundo especificações técnicas fornecidas pela equipe tecnologia do MEC.</w:t>
            </w:r>
          </w:p>
          <w:p w:rsidR="00977DE7" w:rsidRDefault="00F80048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Critérios da Avaliação Arquitetural</w:t>
            </w:r>
          </w:p>
          <w:p w:rsidR="00977DE7" w:rsidRDefault="00F80048">
            <w:pPr>
              <w:spacing w:line="360" w:lineRule="auto"/>
              <w:ind w:left="36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Foi utilizado como critério as seguintes primícias para o desenvolvimento de aplicativos mobile:</w:t>
            </w:r>
          </w:p>
          <w:p w:rsidR="00977DE7" w:rsidRDefault="00F80048">
            <w:pPr>
              <w:numPr>
                <w:ilvl w:val="0"/>
                <w:numId w:val="11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Aplicativos híbrido</w:t>
            </w:r>
            <w:proofErr w:type="gramEnd"/>
          </w:p>
          <w:p w:rsidR="00977DE7" w:rsidRDefault="00F80048">
            <w:pPr>
              <w:numPr>
                <w:ilvl w:val="0"/>
                <w:numId w:val="11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Framework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Sencha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versão 2.4.1</w:t>
            </w:r>
          </w:p>
          <w:p w:rsidR="00977DE7" w:rsidRDefault="00F80048">
            <w:pPr>
              <w:numPr>
                <w:ilvl w:val="0"/>
                <w:numId w:val="11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Cordova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versão 4.3.0</w:t>
            </w:r>
          </w:p>
          <w:p w:rsidR="00977DE7" w:rsidRDefault="00F80048">
            <w:pPr>
              <w:numPr>
                <w:ilvl w:val="0"/>
                <w:numId w:val="11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HTML 5</w:t>
            </w:r>
          </w:p>
          <w:p w:rsidR="00977DE7" w:rsidRDefault="00977DE7">
            <w:pPr>
              <w:spacing w:line="360" w:lineRule="auto"/>
              <w:jc w:val="both"/>
            </w:pPr>
          </w:p>
        </w:tc>
      </w:tr>
    </w:tbl>
    <w:p w:rsidR="00977DE7" w:rsidRDefault="00977DE7">
      <w:pPr>
        <w:pStyle w:val="Ttulo"/>
        <w:keepNext w:val="0"/>
        <w:keepLines w:val="0"/>
        <w:spacing w:before="270" w:after="100" w:line="240" w:lineRule="auto"/>
      </w:pPr>
    </w:p>
    <w:p w:rsidR="004F3EE5" w:rsidRDefault="004F3EE5" w:rsidP="004F3EE5"/>
    <w:p w:rsidR="004F3EE5" w:rsidRDefault="004F3EE5" w:rsidP="004F3EE5"/>
    <w:p w:rsidR="004F3EE5" w:rsidRDefault="004F3EE5" w:rsidP="004F3EE5"/>
    <w:p w:rsidR="004F3EE5" w:rsidRPr="004F3EE5" w:rsidRDefault="004F3EE5" w:rsidP="004F3EE5"/>
    <w:tbl>
      <w:tblPr>
        <w:tblStyle w:val="a1"/>
        <w:tblW w:w="9640" w:type="dxa"/>
        <w:tblInd w:w="-2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F3EE5" w:rsidTr="004F3EE5">
        <w:trPr>
          <w:trHeight w:val="482"/>
        </w:trPr>
        <w:tc>
          <w:tcPr>
            <w:tcW w:w="9640" w:type="dxa"/>
            <w:shd w:val="clear" w:color="auto" w:fill="9CC2E5" w:themeFill="accent1" w:themeFillTint="99"/>
            <w:vAlign w:val="center"/>
          </w:tcPr>
          <w:p w:rsidR="004F3EE5" w:rsidRDefault="004F3EE5" w:rsidP="004F3EE5">
            <w:pPr>
              <w:pStyle w:val="CabealhodeTabela"/>
              <w:widowControl w:val="0"/>
              <w:suppressAutoHyphens/>
              <w:jc w:val="left"/>
            </w:pPr>
            <w:r w:rsidRPr="004F3EE5">
              <w:rPr>
                <w:rFonts w:ascii="Arial" w:eastAsia="Arial Unicode MS" w:hAnsi="Arial" w:cs="Arial"/>
                <w:color w:val="FFFFFF" w:themeColor="background1"/>
                <w:sz w:val="20"/>
              </w:rPr>
              <w:t>Visão lógica</w:t>
            </w:r>
          </w:p>
        </w:tc>
      </w:tr>
      <w:tr w:rsidR="00977DE7" w:rsidTr="004F3EE5">
        <w:tc>
          <w:tcPr>
            <w:tcW w:w="9640" w:type="dxa"/>
          </w:tcPr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 fim de atender às camadas estabelecidas, a organização do código divide-se principalmente em 2 conjuntos principais:</w:t>
            </w:r>
          </w:p>
          <w:p w:rsidR="00977DE7" w:rsidRDefault="00F80048">
            <w:pPr>
              <w:numPr>
                <w:ilvl w:val="0"/>
                <w:numId w:val="10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Aplicação - contém os códigos referentes às implementações específicas das regras de negócio da aplicação em questão, e encontram-se na pasta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localizada na raiz do código da aplicação.</w:t>
            </w:r>
          </w:p>
          <w:p w:rsidR="00977DE7" w:rsidRDefault="00F80048">
            <w:pPr>
              <w:numPr>
                <w:ilvl w:val="0"/>
                <w:numId w:val="10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Bibliotecas - são as bibliotecas de apoio que compõem o framework e permitem a implementação das diversas regras da aplicação. Encontram-se na pasta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localizada na raiz do código da aplicação.</w:t>
            </w:r>
          </w:p>
          <w:p w:rsidR="00977DE7" w:rsidRDefault="00F80048">
            <w:pPr>
              <w:numPr>
                <w:ilvl w:val="0"/>
                <w:numId w:val="9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Estrutura de trabalho (distribuição física dos arquivos)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framework em uso estabelece uma estrutura fixa e padronizada para sua utilização, seguindo o padrão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Sencha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Praticamente todo o trabalho é realizado na pasta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localizada na raiz do projeto. Dentro desta pasta encontramos a seguinte estrutura hierárquica para os arquivos, também representada de forma simplificada (sem arquivos) no gráfico abaixo:</w:t>
            </w:r>
          </w:p>
          <w:p w:rsidR="00977DE7" w:rsidRDefault="00F80048">
            <w:pPr>
              <w:numPr>
                <w:ilvl w:val="0"/>
                <w:numId w:val="8"/>
              </w:numPr>
              <w:spacing w:line="360" w:lineRule="auto"/>
              <w:ind w:hanging="360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/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responsável por armazenar arquivos "extras" que será utilizado eventualmente no aplicativo. Por exemplo, um CSS personalizado para os componentes visuais de seu aplicativo, um arquivo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JavaScript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contém a lógica de negócios para a aplicação.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css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de armazenamento de arquivos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css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personalizados para o aplicativo ou determinado componente.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camada responsável por armazenar arquivos de carga para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mock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determinados registros que serão utilizados na aplicação.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icons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de armazenamento dos ícones que serão utilizados pelo aplicativo.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img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de armazenamento de imagens eventualmente utilizados no aplicativo.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js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camada responsável pelo armazenamento de bibliotecas externas que serão utilizados no aplicativos, no contexto SISU MOBILE foi utilizado o D3 para geração de gráfico de Radial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Progress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Marker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Cluster para utilização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geolocalização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loading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camada responsável pelo armazenamento das imagens de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loading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aplicativo.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locale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responsável pelo armazenamento dos arquivos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locale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tradução dos componentes utilizados no aplicativo.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sass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responsável pelo armazenamento dos arquivos de SASS.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siesta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de armazenamento do framework de teste SIESTA.</w:t>
            </w:r>
          </w:p>
          <w:p w:rsidR="00977DE7" w:rsidRDefault="00F80048">
            <w:pPr>
              <w:numPr>
                <w:ilvl w:val="2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startup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responsável pelo armazenamento dos arquivos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splash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screen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touch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Armazena toda estrutura de plug-ins default do Framework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Sencha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cordova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Estrutura responsável pelo empacotamento do aplicativo, CORDOVA/PLATFORMS armazena os projetos por plataforma Ex.: Android, IOS, Windows Phone ...), CORDOVA/PLUGINS tem a responsabilidade de armazenar todos os plug-ins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cordova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integração com o dispositivo.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tests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Camada responsável pelo armazenamento de todos os scripts de teste, desde testes unitários, integração e testes de UX/UI.</w:t>
            </w:r>
          </w:p>
          <w:p w:rsidR="00977DE7" w:rsidRDefault="00F80048">
            <w:pPr>
              <w:numPr>
                <w:ilvl w:val="0"/>
                <w:numId w:val="8"/>
              </w:numPr>
              <w:spacing w:line="360" w:lineRule="auto"/>
              <w:ind w:hanging="360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App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/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controller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A Camada de Controle, também chamada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Controller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é responsável por receber os parâmetros enviados na requisição do usuário;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model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Esta camada, também chamada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é um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superconjunto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camadas as quais visam lidar com diversos aspectos estruturais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Identity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Field, Concrete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Inheritance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comportamentais (Unit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Identity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de mapeamento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Repositoty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Metadata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Mapping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e fonte de dados (Data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Mapper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Active Record). 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util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A função dessa camada é incluir na mesma todos os componentes customizados para a aplicação em questão, desde componentes de paginação para listas até animações customizadas.</w:t>
            </w:r>
          </w:p>
          <w:p w:rsidR="00977DE7" w:rsidRDefault="00F80048">
            <w:pPr>
              <w:numPr>
                <w:ilvl w:val="1"/>
                <w:numId w:val="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A função dessa camada é manter todos 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Stores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aplicação móvel. Entende-se como Store, as classes que encapsulam o armazenamento e acesso a dados no cliente (aplicação móvel). Assemelha-se a um DAO (Data Access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Object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porém podendo acessar dados de diversos tipos de repositórios, como: remotos (web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ou locais (no dispositivo).</w:t>
            </w:r>
          </w:p>
          <w:p w:rsidR="00977DE7" w:rsidRDefault="00F80048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view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A função da camada é manter os arquivos responsáveis pela camada de visualização;</w:t>
            </w:r>
          </w:p>
          <w:p w:rsidR="00977DE7" w:rsidRDefault="00977DE7">
            <w:pPr>
              <w:spacing w:line="276" w:lineRule="auto"/>
              <w:ind w:left="720"/>
            </w:pPr>
          </w:p>
        </w:tc>
      </w:tr>
    </w:tbl>
    <w:p w:rsidR="00977DE7" w:rsidRDefault="00977DE7">
      <w:pPr>
        <w:pStyle w:val="Ttulo"/>
        <w:keepNext w:val="0"/>
        <w:keepLines w:val="0"/>
        <w:spacing w:before="270" w:after="100" w:line="240" w:lineRule="auto"/>
      </w:pPr>
    </w:p>
    <w:tbl>
      <w:tblPr>
        <w:tblStyle w:val="a2"/>
        <w:tblW w:w="9640" w:type="dxa"/>
        <w:tblInd w:w="-2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F3EE5" w:rsidTr="00143D28">
        <w:trPr>
          <w:trHeight w:val="523"/>
        </w:trPr>
        <w:tc>
          <w:tcPr>
            <w:tcW w:w="9640" w:type="dxa"/>
            <w:shd w:val="clear" w:color="auto" w:fill="9CC2E5" w:themeFill="accent1" w:themeFillTint="99"/>
            <w:vAlign w:val="center"/>
          </w:tcPr>
          <w:p w:rsidR="004F3EE5" w:rsidRDefault="004F3EE5" w:rsidP="004F3EE5">
            <w:pPr>
              <w:pStyle w:val="CabealhodeTabela"/>
              <w:widowControl w:val="0"/>
              <w:suppressAutoHyphens/>
              <w:jc w:val="left"/>
            </w:pPr>
            <w:r w:rsidRPr="004F3EE5">
              <w:rPr>
                <w:rFonts w:ascii="Arial" w:eastAsia="Arial Unicode MS" w:hAnsi="Arial" w:cs="Arial"/>
                <w:color w:val="FFFFFF" w:themeColor="background1"/>
                <w:sz w:val="20"/>
              </w:rPr>
              <w:t>Visão de Implantação</w:t>
            </w:r>
          </w:p>
        </w:tc>
      </w:tr>
      <w:tr w:rsidR="00977DE7" w:rsidTr="00143D28">
        <w:tc>
          <w:tcPr>
            <w:tcW w:w="9640" w:type="dxa"/>
          </w:tcPr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implantação de aplicativos só será finalizada a partir da publicação do mesmo em suas respectivas lojas, conforme a plataforma acordada (Google Play,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Itunes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Connect, Windows Phone Store).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entrega e implantação de aplicativos mobile deveram seguir as seguintes especificações, segundo a plataforma.</w:t>
            </w:r>
          </w:p>
          <w:p w:rsidR="00977DE7" w:rsidRDefault="00F80048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ANDROID - Google Play</w:t>
            </w:r>
          </w:p>
          <w:p w:rsidR="00977DE7" w:rsidRPr="003C5522" w:rsidRDefault="00F80048">
            <w:pPr>
              <w:numPr>
                <w:ilvl w:val="0"/>
                <w:numId w:val="17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C55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Acessar</w:t>
            </w:r>
            <w:proofErr w:type="spellEnd"/>
            <w:r w:rsidRPr="003C55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Google Play Console - https://play.google.com/apps/publish/signup/</w:t>
            </w:r>
          </w:p>
          <w:p w:rsidR="00977DE7" w:rsidRDefault="00F80048">
            <w:pPr>
              <w:numPr>
                <w:ilvl w:val="0"/>
                <w:numId w:val="17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Definir Usuário e Senha credenciados a publicação APP</w:t>
            </w:r>
          </w:p>
          <w:p w:rsidR="00977DE7" w:rsidRDefault="00F80048">
            <w:pPr>
              <w:numPr>
                <w:ilvl w:val="0"/>
                <w:numId w:val="17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Clicar em Adicionar novo APP</w:t>
            </w:r>
          </w:p>
          <w:p w:rsidR="00977DE7" w:rsidRDefault="00F80048">
            <w:pPr>
              <w:numPr>
                <w:ilvl w:val="0"/>
                <w:numId w:val="17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Fazer upload de novo APP, assinado com certificado (O certificado poderá ser criado em servidor local ou certificado disponibilizado por unidade certificadora do MEC)</w:t>
            </w:r>
          </w:p>
          <w:p w:rsidR="00977DE7" w:rsidRDefault="00F80048">
            <w:pPr>
              <w:numPr>
                <w:ilvl w:val="0"/>
                <w:numId w:val="17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Preencher os dados obrigatórios conforme solicitado na publicação do aplicativo</w:t>
            </w:r>
          </w:p>
          <w:p w:rsidR="00977DE7" w:rsidRDefault="00F80048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IOS -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Itunes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Connect</w:t>
            </w:r>
          </w:p>
          <w:p w:rsidR="00977DE7" w:rsidRPr="003C5522" w:rsidRDefault="00F80048">
            <w:pPr>
              <w:numPr>
                <w:ilvl w:val="0"/>
                <w:numId w:val="1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C55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Acessar</w:t>
            </w:r>
            <w:proofErr w:type="spellEnd"/>
            <w:r w:rsidRPr="003C55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55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Itunes</w:t>
            </w:r>
            <w:proofErr w:type="spellEnd"/>
            <w:r w:rsidRPr="003C55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Connect - https://itunesconnect.apple.com/</w:t>
            </w:r>
          </w:p>
          <w:p w:rsidR="00977DE7" w:rsidRDefault="00F80048">
            <w:pPr>
              <w:numPr>
                <w:ilvl w:val="0"/>
                <w:numId w:val="1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Definir Usuário e Senha credenciados a publicação APP</w:t>
            </w:r>
          </w:p>
          <w:p w:rsidR="00977DE7" w:rsidRDefault="00F80048">
            <w:pPr>
              <w:numPr>
                <w:ilvl w:val="0"/>
                <w:numId w:val="1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Clicar em Adicionar novo APP</w:t>
            </w:r>
          </w:p>
          <w:p w:rsidR="00977DE7" w:rsidRDefault="00F80048">
            <w:pPr>
              <w:numPr>
                <w:ilvl w:val="0"/>
                <w:numId w:val="1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Preencher os dados obrigatórios conforme solicitado na publicação do aplicativo</w:t>
            </w:r>
          </w:p>
          <w:p w:rsidR="00977DE7" w:rsidRDefault="00F80048">
            <w:pPr>
              <w:numPr>
                <w:ilvl w:val="0"/>
                <w:numId w:val="1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Utilizando a IDE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Xcode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o aplicativo é publicado na loja.</w:t>
            </w:r>
          </w:p>
          <w:p w:rsidR="00977DE7" w:rsidRDefault="00F80048">
            <w:pPr>
              <w:numPr>
                <w:ilvl w:val="0"/>
                <w:numId w:val="18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Após revisão o mesmo fica disponível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para ser baixado.</w:t>
            </w:r>
          </w:p>
          <w:p w:rsidR="00977DE7" w:rsidRDefault="00F80048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Windows Phone</w:t>
            </w:r>
          </w:p>
          <w:p w:rsidR="00977DE7" w:rsidRDefault="00F80048">
            <w:pPr>
              <w:numPr>
                <w:ilvl w:val="0"/>
                <w:numId w:val="1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Acessar - http://www.windowsphone.com/pt-br/store/</w:t>
            </w:r>
          </w:p>
          <w:p w:rsidR="00977DE7" w:rsidRDefault="00F80048">
            <w:pPr>
              <w:numPr>
                <w:ilvl w:val="0"/>
                <w:numId w:val="1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Definir Usuário e Senha credenciados a publicação APP</w:t>
            </w:r>
          </w:p>
          <w:p w:rsidR="00977DE7" w:rsidRDefault="00F80048">
            <w:pPr>
              <w:numPr>
                <w:ilvl w:val="0"/>
                <w:numId w:val="1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Definir Usuário e Senha credenciados a publicação APP</w:t>
            </w:r>
          </w:p>
          <w:p w:rsidR="00977DE7" w:rsidRDefault="00F80048">
            <w:pPr>
              <w:numPr>
                <w:ilvl w:val="0"/>
                <w:numId w:val="1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Fazer upload de novo APP</w:t>
            </w:r>
          </w:p>
          <w:p w:rsidR="00977DE7" w:rsidRDefault="00F80048">
            <w:pPr>
              <w:numPr>
                <w:ilvl w:val="0"/>
                <w:numId w:val="1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Após revisão o mesmo fica disponível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para ser baixado.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53BB0D7" wp14:editId="0DFC25C3">
                  <wp:extent cx="4523944" cy="1819942"/>
                  <wp:effectExtent l="0" t="0" r="0" b="0"/>
                  <wp:docPr id="4" name="image08.png" descr="Macintosh HD:Users:marioeugenio:Downloads: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 descr="Macintosh HD:Users:marioeugenio:Downloads: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944" cy="18199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7DE7" w:rsidRDefault="00977DE7">
            <w:pPr>
              <w:spacing w:line="360" w:lineRule="auto"/>
              <w:jc w:val="center"/>
            </w:pPr>
          </w:p>
          <w:p w:rsidR="00977DE7" w:rsidRDefault="00977DE7">
            <w:pPr>
              <w:spacing w:line="360" w:lineRule="auto"/>
              <w:jc w:val="center"/>
            </w:pPr>
          </w:p>
        </w:tc>
      </w:tr>
    </w:tbl>
    <w:tbl>
      <w:tblPr>
        <w:tblStyle w:val="a3"/>
        <w:tblW w:w="9640" w:type="dxa"/>
        <w:tblInd w:w="-2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4F3EE5" w:rsidTr="00143D28">
        <w:trPr>
          <w:trHeight w:val="536"/>
        </w:trPr>
        <w:tc>
          <w:tcPr>
            <w:tcW w:w="9640" w:type="dxa"/>
            <w:shd w:val="clear" w:color="auto" w:fill="9CC2E5" w:themeFill="accent1" w:themeFillTint="99"/>
            <w:vAlign w:val="center"/>
          </w:tcPr>
          <w:p w:rsidR="004F3EE5" w:rsidRDefault="004F3EE5" w:rsidP="004F3EE5">
            <w:pPr>
              <w:pStyle w:val="CabealhodeTabela"/>
              <w:widowControl w:val="0"/>
              <w:suppressAutoHyphens/>
              <w:jc w:val="left"/>
            </w:pPr>
            <w:r w:rsidRPr="004F3EE5">
              <w:rPr>
                <w:rFonts w:ascii="Arial" w:eastAsia="Arial Unicode MS" w:hAnsi="Arial" w:cs="Arial"/>
                <w:color w:val="FFFFFF" w:themeColor="background1"/>
                <w:sz w:val="20"/>
              </w:rPr>
              <w:lastRenderedPageBreak/>
              <w:t xml:space="preserve">Visão de </w:t>
            </w:r>
            <w:proofErr w:type="gramStart"/>
            <w:r w:rsidRPr="004F3EE5">
              <w:rPr>
                <w:rFonts w:ascii="Arial" w:eastAsia="Arial Unicode MS" w:hAnsi="Arial" w:cs="Arial"/>
                <w:color w:val="FFFFFF" w:themeColor="background1"/>
                <w:sz w:val="20"/>
              </w:rPr>
              <w:t>Implementação</w:t>
            </w:r>
            <w:proofErr w:type="gramEnd"/>
          </w:p>
        </w:tc>
      </w:tr>
      <w:tr w:rsidR="00977DE7" w:rsidTr="00143D28">
        <w:tc>
          <w:tcPr>
            <w:tcW w:w="9640" w:type="dxa"/>
          </w:tcPr>
          <w:p w:rsidR="00977DE7" w:rsidRDefault="00977DE7">
            <w:pPr>
              <w:jc w:val="both"/>
            </w:pP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Os aplicativos são distribuídos da seguinte forma:</w:t>
            </w:r>
          </w:p>
          <w:p w:rsidR="00977DE7" w:rsidRDefault="00F80048">
            <w:pPr>
              <w:numPr>
                <w:ilvl w:val="0"/>
                <w:numId w:val="12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Servidores Web </w:t>
            </w:r>
          </w:p>
          <w:p w:rsidR="00977DE7" w:rsidRDefault="00F80048">
            <w:pPr>
              <w:numPr>
                <w:ilvl w:val="0"/>
                <w:numId w:val="12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Servidores de Aplicação;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Estrutura Lógica do funcionamento dos hardwares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Segurança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aplicação deverá estar organizada de forma a conseguir separar fisicamente a interface das camadas de Negócio, Serviço, e Persistência. Buscando assim, dar uma maior segurança a aplicação.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Quanto há uso de certificado digital, as aplicações devem ser alocadas em uma área restrita, diversa a das aplicações comuns.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Escalabilidade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aplicação deverá estar preparada de forma a utilizar múltiplos processamentos, possibilitando a distribuição em máquinas distintas para realizar o processamento.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Manutenibilidade</w:t>
            </w:r>
            <w:proofErr w:type="spellEnd"/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aplicação deverá estar nas melhores práticas de implementação para que as manutenções sejam feitas de forma breve, e também se adequando e suportando novos ambientes. Visão de Implementação.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Visão Geral</w:t>
            </w:r>
          </w:p>
          <w:p w:rsidR="00977DE7" w:rsidRDefault="00F80048">
            <w:pPr>
              <w:numPr>
                <w:ilvl w:val="1"/>
                <w:numId w:val="1"/>
              </w:numPr>
              <w:spacing w:line="360" w:lineRule="auto"/>
              <w:ind w:hanging="432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View</w:t>
            </w:r>
            <w:proofErr w:type="spellEnd"/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Camada de Visualização, ou simplesmente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é comumente a camada responsável por 2 itens principais: a apresentação de um modelo fornecido pela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Controller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e fornecer meios de interação com a modelo para sua criação, alteração, exclusão ou apenas visualização.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é também responsável por ser a interface de apresentação de dados à outras aplicações em formatos pré-definidos de intercâmbio, mais comumente o XML e JSON.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papéis atribuídos à camada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são:</w:t>
            </w:r>
          </w:p>
          <w:p w:rsidR="00977DE7" w:rsidRDefault="00F80048">
            <w:pPr>
              <w:numPr>
                <w:ilvl w:val="0"/>
                <w:numId w:val="2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Exibir informações para usuário, tanto em telas interativas, quanto de forma estática através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relatórios para impressão;</w:t>
            </w:r>
          </w:p>
          <w:p w:rsidR="00977DE7" w:rsidRDefault="00F80048">
            <w:pPr>
              <w:numPr>
                <w:ilvl w:val="0"/>
                <w:numId w:val="2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Filtros de saída e Escape em variáveis a fim garantir a correta apresentação de elementos para o HTML5;</w:t>
            </w:r>
          </w:p>
          <w:p w:rsidR="00977DE7" w:rsidRDefault="00F80048">
            <w:pPr>
              <w:numPr>
                <w:ilvl w:val="0"/>
                <w:numId w:val="2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Disponibilizar os dados de um modelo fornecido pela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Controller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distintos formatos de saída, permitindo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 provimentos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informações entre sistemas, ou seja, realizando a conversão dos dados através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helpers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ou filtros de saída, para o formato desejado (definição de cabeçalhos de mime-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type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conversão de objeto em objeto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json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 outros ainda a serem definidos).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camada será implementada utilizando a biblioteca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Sencha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(em conformidade com as determinações da Arquitetura da Informação).</w:t>
            </w:r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inclusão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plugins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esta camada será realizada sempre mediante estudo de usabilidade do mesmo, e será homologado pela arquitetura da MBA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Mobi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através de critérios técnicos relativos à qualidade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plugin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conformidade com os requisitos definidos.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numPr>
                <w:ilvl w:val="1"/>
                <w:numId w:val="1"/>
              </w:numPr>
              <w:spacing w:line="360" w:lineRule="auto"/>
              <w:ind w:hanging="432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Controller</w:t>
            </w:r>
            <w:proofErr w:type="spellEnd"/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Camada de Controle, também chamada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Controller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é responsável por receber os parâmetros enviados na requisição do usuário, direcionar ela aos serviços correspondentes e designar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necessária para apresentar a resposta.</w:t>
            </w:r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papéis atribuídos a camada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Controller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são:</w:t>
            </w:r>
          </w:p>
          <w:p w:rsidR="00977DE7" w:rsidRDefault="00F80048">
            <w:pPr>
              <w:numPr>
                <w:ilvl w:val="0"/>
                <w:numId w:val="3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Receber e tratar a requisição para repassar os dados à camada serviço;</w:t>
            </w:r>
          </w:p>
          <w:p w:rsidR="00977DE7" w:rsidRDefault="00F80048">
            <w:pPr>
              <w:numPr>
                <w:ilvl w:val="0"/>
                <w:numId w:val="3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Delegar o processamento da requisição para um ou mais serviços;</w:t>
            </w:r>
          </w:p>
          <w:p w:rsidR="00977DE7" w:rsidRDefault="00F80048">
            <w:pPr>
              <w:numPr>
                <w:ilvl w:val="0"/>
                <w:numId w:val="3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Delegar a exibição da resposta para uma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numPr>
                <w:ilvl w:val="1"/>
                <w:numId w:val="1"/>
              </w:numPr>
              <w:spacing w:line="360" w:lineRule="auto"/>
              <w:ind w:hanging="432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Model</w:t>
            </w:r>
            <w:proofErr w:type="spellEnd"/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camada, também chamada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é um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superconjunto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camadas as quais visam lidar com diversos aspectos estruturais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Identity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Field, Concrete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Inheritance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comportamentais (Unit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Identity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de mapeamento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Repositoty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Metadata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Mapping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e fonte de dados (Data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Mapper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Active Record).</w:t>
            </w:r>
          </w:p>
          <w:p w:rsidR="00977DE7" w:rsidRDefault="00977DE7">
            <w:pPr>
              <w:spacing w:line="360" w:lineRule="auto"/>
              <w:ind w:left="720"/>
              <w:jc w:val="both"/>
            </w:pPr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papeis atribuídos a camada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são:</w:t>
            </w:r>
          </w:p>
          <w:p w:rsidR="00977DE7" w:rsidRDefault="00F80048">
            <w:pPr>
              <w:numPr>
                <w:ilvl w:val="0"/>
                <w:numId w:val="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Organização da lógica de domínio da aplicação;</w:t>
            </w:r>
          </w:p>
          <w:p w:rsidR="00977DE7" w:rsidRDefault="00F80048">
            <w:pPr>
              <w:numPr>
                <w:ilvl w:val="0"/>
                <w:numId w:val="5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Disponibilização de dados de diversas fontes encapsulados em objetos para processamento pelas regras do negócio, conforme a necessidade do negócio e a fonte dos dados;</w:t>
            </w:r>
          </w:p>
          <w:p w:rsidR="00977DE7" w:rsidRDefault="00F80048">
            <w:pPr>
              <w:spacing w:line="360" w:lineRule="auto"/>
              <w:ind w:left="7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Toda a utilização da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será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realizado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através de gerenciadores de entidades, responsáveis por administrar a existência das mesmas e criar a ponte entre as mesmas e suas fontes de persistência. O proxy ou persistência utilizado no aplicativo foi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Sqlite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a estrutura do banco está no padrão ORM com as seguintes estruturas:</w:t>
            </w:r>
          </w:p>
          <w:p w:rsidR="00977DE7" w:rsidRDefault="00977DE7" w:rsidP="00E40390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977DE7" w:rsidRDefault="00F8004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CC0A87" wp14:editId="04BCB3BD">
                  <wp:extent cx="3413339" cy="2069942"/>
                  <wp:effectExtent l="0" t="0" r="0" b="0"/>
                  <wp:docPr id="5" name="image09.jpg" descr="Macintosh HD:Users:marioeugenio:Downloads:8888OS_03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 descr="Macintosh HD:Users:marioeugenio:Downloads:8888OS_03_0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339" cy="20699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F80048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Padrão de Codificação</w:t>
            </w:r>
          </w:p>
          <w:p w:rsidR="00977DE7" w:rsidRDefault="00F80048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Implementação da codificação deverá seguir os seguintes parâmetros:</w:t>
            </w:r>
          </w:p>
          <w:p w:rsidR="00977DE7" w:rsidRDefault="00F80048">
            <w:pPr>
              <w:numPr>
                <w:ilvl w:val="0"/>
                <w:numId w:val="19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Boas práticas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checkstyle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conforme definido em convenção.</w:t>
            </w:r>
          </w:p>
          <w:p w:rsidR="00977DE7" w:rsidRDefault="00F80048">
            <w:pPr>
              <w:numPr>
                <w:ilvl w:val="0"/>
                <w:numId w:val="19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Padrão de nomenclatura para métodos e classes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Camelcase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77DE7" w:rsidRDefault="00F80048">
            <w:pPr>
              <w:numPr>
                <w:ilvl w:val="0"/>
                <w:numId w:val="19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Comentários sintéticos e descritivos conforme a </w:t>
            </w:r>
            <w:r w:rsidR="00E40390">
              <w:rPr>
                <w:rFonts w:ascii="Calibri" w:eastAsia="Calibri" w:hAnsi="Calibri" w:cs="Calibri"/>
                <w:sz w:val="20"/>
                <w:szCs w:val="20"/>
              </w:rPr>
              <w:t>regra implementada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cada método.</w:t>
            </w:r>
          </w:p>
          <w:p w:rsidR="00977DE7" w:rsidRDefault="00F80048">
            <w:pPr>
              <w:numPr>
                <w:ilvl w:val="0"/>
                <w:numId w:val="19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Nomenclatura de pacotes e arquivos conforme o domínio.</w:t>
            </w:r>
          </w:p>
          <w:p w:rsidR="00977DE7" w:rsidRDefault="00F80048">
            <w:pPr>
              <w:numPr>
                <w:ilvl w:val="0"/>
                <w:numId w:val="19"/>
              </w:numPr>
              <w:spacing w:line="360" w:lineRule="auto"/>
              <w:ind w:hanging="36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Plugins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componentes descentralizados para reutilização.</w:t>
            </w: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977DE7">
            <w:pPr>
              <w:spacing w:line="360" w:lineRule="auto"/>
              <w:jc w:val="both"/>
            </w:pPr>
          </w:p>
          <w:p w:rsidR="00977DE7" w:rsidRDefault="00977DE7"/>
        </w:tc>
      </w:tr>
    </w:tbl>
    <w:p w:rsidR="00977DE7" w:rsidRDefault="00977DE7">
      <w:pPr>
        <w:pStyle w:val="Ttulo"/>
        <w:keepNext w:val="0"/>
        <w:keepLines w:val="0"/>
        <w:spacing w:before="270" w:after="100" w:line="240" w:lineRule="auto"/>
      </w:pPr>
    </w:p>
    <w:sectPr w:rsidR="00977DE7" w:rsidSect="004F3EE5">
      <w:headerReference w:type="default" r:id="rId11"/>
      <w:footerReference w:type="default" r:id="rId12"/>
      <w:headerReference w:type="first" r:id="rId13"/>
      <w:pgSz w:w="12240" w:h="15840"/>
      <w:pgMar w:top="179" w:right="1440" w:bottom="1440" w:left="1440" w:header="567" w:footer="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38" w:rsidRDefault="007A0538">
      <w:pPr>
        <w:spacing w:line="240" w:lineRule="auto"/>
      </w:pPr>
      <w:r>
        <w:separator/>
      </w:r>
    </w:p>
  </w:endnote>
  <w:endnote w:type="continuationSeparator" w:id="0">
    <w:p w:rsidR="007A0538" w:rsidRDefault="007A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E7" w:rsidRDefault="00977DE7">
    <w:pPr>
      <w:tabs>
        <w:tab w:val="center" w:pos="4252"/>
        <w:tab w:val="right" w:pos="8504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38" w:rsidRDefault="007A0538">
      <w:pPr>
        <w:spacing w:line="240" w:lineRule="auto"/>
      </w:pPr>
      <w:r>
        <w:separator/>
      </w:r>
    </w:p>
  </w:footnote>
  <w:footnote w:type="continuationSeparator" w:id="0">
    <w:p w:rsidR="007A0538" w:rsidRDefault="007A0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3C5522" w:rsidTr="00E47CFA">
      <w:trPr>
        <w:trHeight w:val="301"/>
      </w:trPr>
      <w:tc>
        <w:tcPr>
          <w:tcW w:w="9639" w:type="dxa"/>
          <w:tcMar>
            <w:top w:w="55" w:type="dxa"/>
            <w:left w:w="55" w:type="dxa"/>
            <w:bottom w:w="55" w:type="dxa"/>
            <w:right w:w="55" w:type="dxa"/>
          </w:tcMar>
        </w:tcPr>
        <w:p w:rsidR="003C5522" w:rsidRPr="00EC3DA4" w:rsidRDefault="003C5522" w:rsidP="00E47CFA">
          <w:pPr>
            <w:pStyle w:val="TableContents"/>
            <w:ind w:left="-55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C3DA4">
            <w:rPr>
              <w:rFonts w:ascii="Arial" w:hAnsi="Arial" w:cs="Arial"/>
              <w:b/>
              <w:sz w:val="18"/>
              <w:szCs w:val="18"/>
            </w:rPr>
            <w:t>Ministério</w:t>
          </w:r>
          <w:r w:rsidRPr="00EC3DA4">
            <w:rPr>
              <w:rFonts w:ascii="Arial" w:hAnsi="Arial" w:cs="Arial"/>
              <w:b/>
              <w:bCs/>
              <w:sz w:val="20"/>
              <w:szCs w:val="20"/>
            </w:rPr>
            <w:t xml:space="preserve"> da Saúde</w:t>
          </w:r>
        </w:p>
        <w:p w:rsidR="003C5522" w:rsidRPr="002F1C4B" w:rsidRDefault="003C5522" w:rsidP="00E47CFA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3C5522" w:rsidRPr="002F1C4B" w:rsidRDefault="003C5522" w:rsidP="00E47CFA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3C5522" w:rsidRPr="002F1C4B" w:rsidRDefault="003C5522" w:rsidP="00E47CFA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 w:rsidRPr="00A1311D">
            <w:rPr>
              <w:rFonts w:ascii="Arial" w:hAnsi="Arial" w:cs="Arial"/>
              <w:sz w:val="18"/>
              <w:szCs w:val="18"/>
            </w:rPr>
            <w:t>Coordenação-Geral de Gestão de Projetos</w:t>
          </w:r>
        </w:p>
      </w:tc>
    </w:tr>
    <w:tr w:rsidR="003C5522" w:rsidTr="00E47CFA">
      <w:trPr>
        <w:trHeight w:val="234"/>
      </w:trPr>
      <w:tc>
        <w:tcPr>
          <w:tcW w:w="9639" w:type="dxa"/>
          <w:tcMar>
            <w:top w:w="55" w:type="dxa"/>
            <w:left w:w="55" w:type="dxa"/>
            <w:bottom w:w="55" w:type="dxa"/>
            <w:right w:w="55" w:type="dxa"/>
          </w:tcMar>
        </w:tcPr>
        <w:p w:rsidR="003C5522" w:rsidRPr="007F28B6" w:rsidRDefault="003C5522" w:rsidP="00E47CFA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 xml:space="preserve">METODOLOGIA DE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GERENCIAMENTO </w:t>
          </w:r>
          <w:r w:rsidRPr="00F859CD">
            <w:rPr>
              <w:rFonts w:ascii="Arial" w:hAnsi="Arial" w:cs="Arial"/>
              <w:b/>
              <w:bCs/>
              <w:i/>
              <w:sz w:val="20"/>
              <w:szCs w:val="20"/>
            </w:rPr>
            <w:t>MOBILE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- MGB</w:t>
          </w:r>
        </w:p>
      </w:tc>
    </w:tr>
  </w:tbl>
  <w:p w:rsidR="00977DE7" w:rsidRDefault="004F3EE5" w:rsidP="004F3EE5">
    <w:pPr>
      <w:tabs>
        <w:tab w:val="center" w:pos="4252"/>
        <w:tab w:val="right" w:pos="8504"/>
      </w:tabs>
      <w:spacing w:before="720" w:line="240" w:lineRule="auto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3C5522" w:rsidTr="003C5522">
      <w:trPr>
        <w:trHeight w:val="301"/>
      </w:trPr>
      <w:tc>
        <w:tcPr>
          <w:tcW w:w="9639" w:type="dxa"/>
          <w:tcMar>
            <w:top w:w="55" w:type="dxa"/>
            <w:left w:w="55" w:type="dxa"/>
            <w:bottom w:w="55" w:type="dxa"/>
            <w:right w:w="55" w:type="dxa"/>
          </w:tcMar>
        </w:tcPr>
        <w:p w:rsidR="003C5522" w:rsidRPr="00EC3DA4" w:rsidRDefault="003C5522" w:rsidP="003C5522">
          <w:pPr>
            <w:pStyle w:val="TableContents"/>
            <w:ind w:left="-55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C3DA4">
            <w:rPr>
              <w:rFonts w:ascii="Arial" w:hAnsi="Arial" w:cs="Arial"/>
              <w:b/>
              <w:sz w:val="18"/>
              <w:szCs w:val="18"/>
            </w:rPr>
            <w:t>Ministério</w:t>
          </w:r>
          <w:r w:rsidRPr="00EC3DA4">
            <w:rPr>
              <w:rFonts w:ascii="Arial" w:hAnsi="Arial" w:cs="Arial"/>
              <w:b/>
              <w:bCs/>
              <w:sz w:val="20"/>
              <w:szCs w:val="20"/>
            </w:rPr>
            <w:t xml:space="preserve"> da Saúde</w:t>
          </w:r>
        </w:p>
        <w:p w:rsidR="003C5522" w:rsidRPr="002F1C4B" w:rsidRDefault="003C5522" w:rsidP="00E47CFA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3C5522" w:rsidRPr="002F1C4B" w:rsidRDefault="003C5522" w:rsidP="00E47CFA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3C5522" w:rsidRPr="002F1C4B" w:rsidRDefault="003C5522" w:rsidP="00E47CFA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 w:rsidRPr="00A1311D">
            <w:rPr>
              <w:rFonts w:ascii="Arial" w:hAnsi="Arial" w:cs="Arial"/>
              <w:sz w:val="18"/>
              <w:szCs w:val="18"/>
            </w:rPr>
            <w:t>Coordenação-Geral de Gestão de Projetos</w:t>
          </w:r>
        </w:p>
      </w:tc>
    </w:tr>
    <w:tr w:rsidR="003C5522" w:rsidTr="003C5522">
      <w:trPr>
        <w:trHeight w:val="234"/>
      </w:trPr>
      <w:tc>
        <w:tcPr>
          <w:tcW w:w="9639" w:type="dxa"/>
          <w:tcMar>
            <w:top w:w="55" w:type="dxa"/>
            <w:left w:w="55" w:type="dxa"/>
            <w:bottom w:w="55" w:type="dxa"/>
            <w:right w:w="55" w:type="dxa"/>
          </w:tcMar>
        </w:tcPr>
        <w:p w:rsidR="003C5522" w:rsidRPr="007F28B6" w:rsidRDefault="003C5522" w:rsidP="00E47CFA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 xml:space="preserve">METODOLOGIA DE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GERENCIAMENTO </w:t>
          </w:r>
          <w:r w:rsidRPr="00F859CD">
            <w:rPr>
              <w:rFonts w:ascii="Arial" w:hAnsi="Arial" w:cs="Arial"/>
              <w:b/>
              <w:bCs/>
              <w:i/>
              <w:sz w:val="20"/>
              <w:szCs w:val="20"/>
            </w:rPr>
            <w:t>MOBILE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- MGB</w:t>
          </w:r>
        </w:p>
      </w:tc>
    </w:tr>
  </w:tbl>
  <w:p w:rsidR="00977DE7" w:rsidRPr="00703D71" w:rsidRDefault="00977DE7" w:rsidP="00703D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D1D"/>
    <w:multiLevelType w:val="multilevel"/>
    <w:tmpl w:val="0648358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A3720AA"/>
    <w:multiLevelType w:val="multilevel"/>
    <w:tmpl w:val="98A8D9B6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165453E9"/>
    <w:multiLevelType w:val="multilevel"/>
    <w:tmpl w:val="B958D7F8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>
    <w:nsid w:val="1886028A"/>
    <w:multiLevelType w:val="multilevel"/>
    <w:tmpl w:val="3B209A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">
    <w:nsid w:val="245D3984"/>
    <w:multiLevelType w:val="multilevel"/>
    <w:tmpl w:val="84042748"/>
    <w:lvl w:ilvl="0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2F3C3E7E"/>
    <w:multiLevelType w:val="multilevel"/>
    <w:tmpl w:val="51CC7FF2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>
    <w:nsid w:val="37C00C9A"/>
    <w:multiLevelType w:val="multilevel"/>
    <w:tmpl w:val="51DE2D48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7">
    <w:nsid w:val="3BAB61A4"/>
    <w:multiLevelType w:val="multilevel"/>
    <w:tmpl w:val="40BA8DCE"/>
    <w:lvl w:ilvl="0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8">
    <w:nsid w:val="4213247A"/>
    <w:multiLevelType w:val="multilevel"/>
    <w:tmpl w:val="1D2ECA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>
    <w:nsid w:val="4AFC6C97"/>
    <w:multiLevelType w:val="multilevel"/>
    <w:tmpl w:val="69CE79F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3465B21"/>
    <w:multiLevelType w:val="multilevel"/>
    <w:tmpl w:val="7EE24788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1">
    <w:nsid w:val="57B6364B"/>
    <w:multiLevelType w:val="multilevel"/>
    <w:tmpl w:val="1B7E0374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2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>
    <w:nsid w:val="58910853"/>
    <w:multiLevelType w:val="multilevel"/>
    <w:tmpl w:val="28162EE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ACA358E"/>
    <w:multiLevelType w:val="multilevel"/>
    <w:tmpl w:val="8C46E6B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2D95995"/>
    <w:multiLevelType w:val="multilevel"/>
    <w:tmpl w:val="FF92186E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5">
    <w:nsid w:val="6B5F636F"/>
    <w:multiLevelType w:val="multilevel"/>
    <w:tmpl w:val="EF72975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6D7C7B78"/>
    <w:multiLevelType w:val="multilevel"/>
    <w:tmpl w:val="FA94B1C0"/>
    <w:lvl w:ilvl="0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7">
    <w:nsid w:val="75AE5B51"/>
    <w:multiLevelType w:val="multilevel"/>
    <w:tmpl w:val="DFBA854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8">
    <w:nsid w:val="7A8A5C8E"/>
    <w:multiLevelType w:val="multilevel"/>
    <w:tmpl w:val="E47880D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7BA37EA7"/>
    <w:multiLevelType w:val="multilevel"/>
    <w:tmpl w:val="3018784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0">
    <w:nsid w:val="7E3D31D0"/>
    <w:multiLevelType w:val="multilevel"/>
    <w:tmpl w:val="5A1A319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16"/>
  </w:num>
  <w:num w:numId="6">
    <w:abstractNumId w:val="8"/>
  </w:num>
  <w:num w:numId="7">
    <w:abstractNumId w:val="19"/>
  </w:num>
  <w:num w:numId="8">
    <w:abstractNumId w:val="20"/>
  </w:num>
  <w:num w:numId="9">
    <w:abstractNumId w:val="17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  <w:num w:numId="17">
    <w:abstractNumId w:val="15"/>
  </w:num>
  <w:num w:numId="18">
    <w:abstractNumId w:val="18"/>
  </w:num>
  <w:num w:numId="19">
    <w:abstractNumId w:val="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7DE7"/>
    <w:rsid w:val="00143D28"/>
    <w:rsid w:val="003C5522"/>
    <w:rsid w:val="004565A5"/>
    <w:rsid w:val="004F3EE5"/>
    <w:rsid w:val="005F2EF1"/>
    <w:rsid w:val="00703D71"/>
    <w:rsid w:val="0075157C"/>
    <w:rsid w:val="007A0538"/>
    <w:rsid w:val="009711A8"/>
    <w:rsid w:val="00977DE7"/>
    <w:rsid w:val="00D76E74"/>
    <w:rsid w:val="00DE44EF"/>
    <w:rsid w:val="00E40390"/>
    <w:rsid w:val="00F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3D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D71"/>
  </w:style>
  <w:style w:type="paragraph" w:styleId="Rodap">
    <w:name w:val="footer"/>
    <w:basedOn w:val="Normal"/>
    <w:link w:val="RodapChar"/>
    <w:uiPriority w:val="99"/>
    <w:unhideWhenUsed/>
    <w:rsid w:val="00703D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D71"/>
  </w:style>
  <w:style w:type="paragraph" w:customStyle="1" w:styleId="tabletext">
    <w:name w:val="tabletext"/>
    <w:uiPriority w:val="99"/>
    <w:rsid w:val="00703D71"/>
    <w:pPr>
      <w:widowControl w:val="0"/>
      <w:autoSpaceDE w:val="0"/>
      <w:autoSpaceDN w:val="0"/>
      <w:adjustRightInd w:val="0"/>
      <w:spacing w:before="270" w:after="100" w:line="240" w:lineRule="atLeast"/>
    </w:pPr>
    <w:rPr>
      <w:rFonts w:eastAsia="Times New Roman"/>
      <w:sz w:val="20"/>
      <w:szCs w:val="20"/>
      <w:lang w:val="en-US"/>
    </w:rPr>
  </w:style>
  <w:style w:type="table" w:styleId="Tabelacomgrade">
    <w:name w:val="Table Grid"/>
    <w:basedOn w:val="Tabelanormal"/>
    <w:uiPriority w:val="99"/>
    <w:rsid w:val="009711A8"/>
    <w:pP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1A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711A8"/>
    <w:rPr>
      <w:b/>
      <w:bCs/>
    </w:rPr>
  </w:style>
  <w:style w:type="character" w:customStyle="1" w:styleId="SubttuloChar">
    <w:name w:val="Subtítulo Char"/>
    <w:basedOn w:val="Fontepargpadro"/>
    <w:link w:val="Subttulo"/>
    <w:rsid w:val="003C5522"/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DetalhedeReviso">
    <w:name w:val="Detalhe de Revisão"/>
    <w:basedOn w:val="Normal"/>
    <w:rsid w:val="003C5522"/>
    <w:pPr>
      <w:spacing w:before="60" w:after="60" w:line="240" w:lineRule="auto"/>
      <w:ind w:left="720"/>
    </w:pPr>
    <w:rPr>
      <w:rFonts w:eastAsia="Times New Roman" w:cs="Times New Roman"/>
      <w:color w:val="auto"/>
      <w:sz w:val="20"/>
      <w:szCs w:val="20"/>
    </w:rPr>
  </w:style>
  <w:style w:type="paragraph" w:customStyle="1" w:styleId="TableContents">
    <w:name w:val="Table Contents"/>
    <w:basedOn w:val="Normal"/>
    <w:rsid w:val="003C5522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CabealhodeTabela">
    <w:name w:val="Cabeçalho de Tabela"/>
    <w:basedOn w:val="Normal"/>
    <w:rsid w:val="0075157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3D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D71"/>
  </w:style>
  <w:style w:type="paragraph" w:styleId="Rodap">
    <w:name w:val="footer"/>
    <w:basedOn w:val="Normal"/>
    <w:link w:val="RodapChar"/>
    <w:uiPriority w:val="99"/>
    <w:unhideWhenUsed/>
    <w:rsid w:val="00703D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D71"/>
  </w:style>
  <w:style w:type="paragraph" w:customStyle="1" w:styleId="tabletext">
    <w:name w:val="tabletext"/>
    <w:uiPriority w:val="99"/>
    <w:rsid w:val="00703D71"/>
    <w:pPr>
      <w:widowControl w:val="0"/>
      <w:autoSpaceDE w:val="0"/>
      <w:autoSpaceDN w:val="0"/>
      <w:adjustRightInd w:val="0"/>
      <w:spacing w:before="270" w:after="100" w:line="240" w:lineRule="atLeast"/>
    </w:pPr>
    <w:rPr>
      <w:rFonts w:eastAsia="Times New Roman"/>
      <w:sz w:val="20"/>
      <w:szCs w:val="20"/>
      <w:lang w:val="en-US"/>
    </w:rPr>
  </w:style>
  <w:style w:type="table" w:styleId="Tabelacomgrade">
    <w:name w:val="Table Grid"/>
    <w:basedOn w:val="Tabelanormal"/>
    <w:uiPriority w:val="99"/>
    <w:rsid w:val="009711A8"/>
    <w:pP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1A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711A8"/>
    <w:rPr>
      <w:b/>
      <w:bCs/>
    </w:rPr>
  </w:style>
  <w:style w:type="character" w:customStyle="1" w:styleId="SubttuloChar">
    <w:name w:val="Subtítulo Char"/>
    <w:basedOn w:val="Fontepargpadro"/>
    <w:link w:val="Subttulo"/>
    <w:rsid w:val="003C5522"/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DetalhedeReviso">
    <w:name w:val="Detalhe de Revisão"/>
    <w:basedOn w:val="Normal"/>
    <w:rsid w:val="003C5522"/>
    <w:pPr>
      <w:spacing w:before="60" w:after="60" w:line="240" w:lineRule="auto"/>
      <w:ind w:left="720"/>
    </w:pPr>
    <w:rPr>
      <w:rFonts w:eastAsia="Times New Roman" w:cs="Times New Roman"/>
      <w:color w:val="auto"/>
      <w:sz w:val="20"/>
      <w:szCs w:val="20"/>
    </w:rPr>
  </w:style>
  <w:style w:type="paragraph" w:customStyle="1" w:styleId="TableContents">
    <w:name w:val="Table Contents"/>
    <w:basedOn w:val="Normal"/>
    <w:rsid w:val="003C5522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CabealhodeTabela">
    <w:name w:val="Cabeçalho de Tabela"/>
    <w:basedOn w:val="Normal"/>
    <w:rsid w:val="0075157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Solução Arquitetural</vt:lpstr>
    </vt:vector>
  </TitlesOfParts>
  <Manager>Thiago Braconi</Manager>
  <Company>MBAMOBI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Solução Arquitetural</dc:title>
  <dc:creator>Bruno Moreno</dc:creator>
  <cp:lastModifiedBy>Glaucio Menezes Silva</cp:lastModifiedBy>
  <cp:revision>2</cp:revision>
  <dcterms:created xsi:type="dcterms:W3CDTF">2016-09-08T17:28:00Z</dcterms:created>
  <dcterms:modified xsi:type="dcterms:W3CDTF">2016-09-08T17:28:00Z</dcterms:modified>
</cp:coreProperties>
</file>